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98" w:rsidRPr="00D2238B" w:rsidRDefault="00966798" w:rsidP="00966798">
      <w:pPr>
        <w:spacing w:after="6"/>
        <w:ind w:left="30"/>
        <w:jc w:val="center"/>
        <w:rPr>
          <w:rFonts w:ascii="Garamond" w:hAnsi="Garamond"/>
        </w:rPr>
      </w:pPr>
      <w:r w:rsidRPr="00D2238B">
        <w:rPr>
          <w:rFonts w:ascii="Garamond" w:hAnsi="Garamond"/>
          <w:noProof/>
        </w:rPr>
        <w:drawing>
          <wp:inline distT="0" distB="0" distL="0" distR="0" wp14:anchorId="36C2BDCD" wp14:editId="67F84490">
            <wp:extent cx="10953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38B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4328795</wp:posOffset>
            </wp:positionH>
            <wp:positionV relativeFrom="paragraph">
              <wp:posOffset>594360</wp:posOffset>
            </wp:positionV>
            <wp:extent cx="10953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412" y="20965"/>
                <wp:lineTo x="214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8B">
        <w:rPr>
          <w:rFonts w:ascii="Garamond" w:hAnsi="Garamond"/>
          <w:noProof/>
        </w:rPr>
        <w:drawing>
          <wp:inline distT="0" distB="0" distL="0" distR="0" wp14:anchorId="6D03F99D" wp14:editId="4C8BE815">
            <wp:extent cx="76200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98" w:rsidRDefault="00966798" w:rsidP="00966798">
      <w:pPr>
        <w:rPr>
          <w:rFonts w:ascii="Garamond" w:eastAsiaTheme="majorEastAsia" w:hAnsi="Garamond" w:cstheme="majorBidi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Garamond" w:eastAsiaTheme="majorEastAsia" w:hAnsi="Garamond" w:cstheme="majorBidi"/>
          <w:b/>
          <w:bCs/>
          <w:color w:val="000000" w:themeColor="text1"/>
          <w:kern w:val="24"/>
          <w:sz w:val="28"/>
          <w:szCs w:val="28"/>
          <w:u w:val="single"/>
        </w:rPr>
        <w:t>__________________________________________________________________</w:t>
      </w:r>
      <w:bookmarkStart w:id="0" w:name="_GoBack"/>
      <w:bookmarkEnd w:id="0"/>
    </w:p>
    <w:p w:rsidR="004632C8" w:rsidRPr="00966798" w:rsidRDefault="00966798" w:rsidP="00966798">
      <w:proofErr w:type="gramStart"/>
      <w:r w:rsidRPr="00966798">
        <w:rPr>
          <w:rFonts w:ascii="Garamond" w:eastAsiaTheme="majorEastAsia" w:hAnsi="Garamond" w:cstheme="majorBidi"/>
          <w:b/>
          <w:bCs/>
          <w:color w:val="000000" w:themeColor="text1"/>
          <w:kern w:val="24"/>
          <w:szCs w:val="28"/>
          <w:u w:val="single"/>
        </w:rPr>
        <w:t>POTENTIAL TOPICS</w:t>
      </w:r>
      <w:r w:rsidRPr="00966798">
        <w:rPr>
          <w:rFonts w:ascii="Garamond" w:eastAsiaTheme="majorEastAsia" w:hAnsi="Garamond" w:cstheme="majorBidi"/>
          <w:b/>
          <w:bCs/>
          <w:color w:val="000000" w:themeColor="text1"/>
          <w:kern w:val="24"/>
          <w:szCs w:val="28"/>
          <w:u w:val="single"/>
          <w:lang w:val="sr-Latn-RS"/>
        </w:rPr>
        <w:t xml:space="preserve"> </w:t>
      </w:r>
      <w:r w:rsidRPr="00966798">
        <w:rPr>
          <w:rFonts w:ascii="Garamond" w:eastAsiaTheme="majorEastAsia" w:hAnsi="Garamond" w:cstheme="majorBidi"/>
          <w:b/>
          <w:bCs/>
          <w:color w:val="000000" w:themeColor="text1"/>
          <w:kern w:val="24"/>
          <w:szCs w:val="28"/>
          <w:u w:val="single"/>
        </w:rPr>
        <w:t xml:space="preserve"> FOR </w:t>
      </w:r>
      <w:r w:rsidRPr="00966798">
        <w:rPr>
          <w:rFonts w:ascii="Garamond" w:eastAsiaTheme="majorEastAsia" w:hAnsi="Garamond" w:cstheme="majorBidi"/>
          <w:b/>
          <w:bCs/>
          <w:color w:val="000000" w:themeColor="text1"/>
          <w:kern w:val="24"/>
          <w:szCs w:val="28"/>
          <w:u w:val="single"/>
          <w:lang w:val="sr-Latn-RS"/>
        </w:rPr>
        <w:t xml:space="preserve"> </w:t>
      </w:r>
      <w:r w:rsidRPr="00966798">
        <w:rPr>
          <w:rFonts w:ascii="Garamond" w:eastAsiaTheme="majorEastAsia" w:hAnsi="Garamond" w:cstheme="majorBidi"/>
          <w:b/>
          <w:bCs/>
          <w:color w:val="000000" w:themeColor="text1"/>
          <w:kern w:val="24"/>
          <w:szCs w:val="28"/>
          <w:u w:val="single"/>
        </w:rPr>
        <w:t xml:space="preserve">TRAININGS SUGGESTED </w:t>
      </w:r>
      <w:r w:rsidRPr="00966798">
        <w:rPr>
          <w:rFonts w:ascii="Garamond" w:eastAsiaTheme="majorEastAsia" w:hAnsi="Garamond" w:cstheme="majorBidi"/>
          <w:b/>
          <w:bCs/>
          <w:color w:val="000000" w:themeColor="text1"/>
          <w:kern w:val="24"/>
          <w:sz w:val="20"/>
          <w:szCs w:val="28"/>
          <w:u w:val="single"/>
        </w:rPr>
        <w:t>BY</w:t>
      </w:r>
      <w:r w:rsidRPr="00966798">
        <w:rPr>
          <w:rFonts w:ascii="Garamond" w:eastAsiaTheme="majorEastAsia" w:hAnsi="Garamond" w:cstheme="majorBidi"/>
          <w:b/>
          <w:bCs/>
          <w:color w:val="000000" w:themeColor="text1"/>
          <w:kern w:val="24"/>
          <w:sz w:val="32"/>
          <w:szCs w:val="40"/>
          <w:u w:val="single"/>
        </w:rPr>
        <w:t xml:space="preserve"> </w:t>
      </w:r>
      <w:r w:rsidRPr="00966798">
        <w:rPr>
          <w:rFonts w:ascii="Garamond" w:eastAsiaTheme="majorEastAsia" w:hAnsi="Garamond" w:cstheme="majorBidi"/>
          <w:b/>
          <w:bCs/>
          <w:color w:val="000000" w:themeColor="text1"/>
          <w:kern w:val="24"/>
          <w:sz w:val="20"/>
          <w:szCs w:val="28"/>
          <w:u w:val="single"/>
        </w:rPr>
        <w:t>Law Faculty University of Montenegro</w:t>
      </w:r>
      <w:r w:rsidRPr="00966798">
        <w:rPr>
          <w:rFonts w:ascii="Garamond" w:eastAsiaTheme="majorEastAsia" w:hAnsi="Garamond" w:cstheme="majorBidi"/>
          <w:b/>
          <w:bCs/>
          <w:color w:val="000000" w:themeColor="text1"/>
          <w:kern w:val="24"/>
          <w:sz w:val="20"/>
          <w:szCs w:val="28"/>
          <w:u w:val="single"/>
          <w:lang w:val="sr-Latn-RS"/>
        </w:rPr>
        <w:br/>
      </w:r>
      <w:r w:rsidRPr="00966798">
        <w:rPr>
          <w:rFonts w:ascii="Garamond" w:eastAsiaTheme="majorEastAsia" w:hAnsi="Garamond" w:cstheme="majorBidi"/>
          <w:b/>
          <w:bCs/>
          <w:color w:val="000000" w:themeColor="text1"/>
          <w:kern w:val="24"/>
          <w:sz w:val="20"/>
          <w:szCs w:val="28"/>
          <w:u w:val="single"/>
        </w:rPr>
        <w:br/>
      </w:r>
      <w:r>
        <w:rPr>
          <w:rFonts w:ascii="Garamond" w:eastAsiaTheme="majorEastAsia" w:hAnsi="Garamond" w:cstheme="majorBidi"/>
          <w:b/>
          <w:bCs/>
          <w:color w:val="000000" w:themeColor="text1"/>
          <w:kern w:val="24"/>
        </w:rPr>
        <w:br/>
      </w:r>
      <w:r>
        <w:rPr>
          <w:rFonts w:ascii="Garamond" w:eastAsiaTheme="majorEastAsia" w:hAnsi="Garamond" w:cstheme="majorBidi"/>
          <w:color w:val="000000" w:themeColor="text1"/>
          <w:kern w:val="24"/>
        </w:rPr>
        <w:t>Maritime Delimitation Issues in Southeastern Europe;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 xml:space="preserve">EU Free Movement, Immigration and Asylum Law (with view to the new two-year </w:t>
      </w:r>
      <w:proofErr w:type="spellStart"/>
      <w:r>
        <w:rPr>
          <w:rFonts w:ascii="Garamond" w:eastAsiaTheme="majorEastAsia" w:hAnsi="Garamond" w:cstheme="majorBidi"/>
          <w:color w:val="000000" w:themeColor="text1"/>
          <w:kern w:val="24"/>
        </w:rPr>
        <w:t>programme</w:t>
      </w:r>
      <w:proofErr w:type="spellEnd"/>
      <w:r>
        <w:rPr>
          <w:rFonts w:ascii="Garamond" w:eastAsiaTheme="majorEastAsia" w:hAnsi="Garamond" w:cstheme="majorBidi"/>
          <w:color w:val="000000" w:themeColor="text1"/>
          <w:kern w:val="24"/>
        </w:rPr>
        <w:t xml:space="preserve"> proposed by The EU Commission);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</w:r>
      <w:r>
        <w:rPr>
          <w:rFonts w:ascii="Garamond" w:eastAsiaTheme="majorEastAsia" w:hAnsi="Garamond" w:cstheme="majorBidi"/>
          <w:color w:val="000000" w:themeColor="text1"/>
          <w:kern w:val="24"/>
          <w:lang w:val="sr-Latn-RS"/>
        </w:rPr>
        <w:br/>
      </w:r>
      <w:r>
        <w:rPr>
          <w:rFonts w:ascii="Garamond" w:eastAsiaTheme="majorEastAsia" w:hAnsi="Garamond" w:cstheme="majorBidi"/>
          <w:color w:val="000000" w:themeColor="text1"/>
          <w:kern w:val="24"/>
        </w:rPr>
        <w:t>Legal Issues in the Fight Against Terrorism;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</w:r>
      <w:r>
        <w:rPr>
          <w:rFonts w:ascii="Garamond" w:eastAsiaTheme="majorEastAsia" w:hAnsi="Garamond" w:cstheme="majorBidi"/>
          <w:color w:val="000000" w:themeColor="text1"/>
          <w:kern w:val="24"/>
          <w:lang w:val="sr-Latn-RS"/>
        </w:rPr>
        <w:br/>
      </w:r>
      <w:r>
        <w:rPr>
          <w:rFonts w:ascii="Garamond" w:eastAsiaTheme="majorEastAsia" w:hAnsi="Garamond" w:cstheme="majorBidi"/>
          <w:color w:val="000000" w:themeColor="text1"/>
          <w:kern w:val="24"/>
        </w:rPr>
        <w:t>The Court of Justice and Court of Human Rights: A complex interaction;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 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Bilateral investment treaties in the light of the recent </w:t>
      </w:r>
      <w:proofErr w:type="spellStart"/>
      <w:r>
        <w:rPr>
          <w:rFonts w:ascii="Garamond" w:eastAsiaTheme="majorEastAsia" w:hAnsi="Garamond" w:cstheme="majorBidi"/>
          <w:color w:val="000000" w:themeColor="text1"/>
          <w:kern w:val="24"/>
        </w:rPr>
        <w:t>Slowakische</w:t>
      </w:r>
      <w:proofErr w:type="spellEnd"/>
      <w:r>
        <w:rPr>
          <w:rFonts w:ascii="Garamond" w:eastAsiaTheme="majorEastAsia" w:hAnsi="Garamond" w:cstheme="majorBidi"/>
          <w:color w:val="000000" w:themeColor="text1"/>
          <w:kern w:val="24"/>
        </w:rPr>
        <w:t xml:space="preserve"> </w:t>
      </w:r>
      <w:proofErr w:type="spellStart"/>
      <w:r>
        <w:rPr>
          <w:rFonts w:ascii="Garamond" w:eastAsiaTheme="majorEastAsia" w:hAnsi="Garamond" w:cstheme="majorBidi"/>
          <w:color w:val="000000" w:themeColor="text1"/>
          <w:kern w:val="24"/>
        </w:rPr>
        <w:t>Republik</w:t>
      </w:r>
      <w:proofErr w:type="spellEnd"/>
      <w:r>
        <w:rPr>
          <w:rFonts w:ascii="Garamond" w:eastAsiaTheme="majorEastAsia" w:hAnsi="Garamond" w:cstheme="majorBidi"/>
          <w:color w:val="000000" w:themeColor="text1"/>
          <w:kern w:val="24"/>
        </w:rPr>
        <w:t> v </w:t>
      </w:r>
      <w:proofErr w:type="spellStart"/>
      <w:r>
        <w:rPr>
          <w:rFonts w:ascii="Garamond" w:eastAsiaTheme="majorEastAsia" w:hAnsi="Garamond" w:cstheme="majorBidi"/>
          <w:color w:val="000000" w:themeColor="text1"/>
          <w:kern w:val="24"/>
        </w:rPr>
        <w:t>Achmea</w:t>
      </w:r>
      <w:proofErr w:type="spellEnd"/>
      <w:r>
        <w:rPr>
          <w:rFonts w:ascii="Garamond" w:eastAsiaTheme="majorEastAsia" w:hAnsi="Garamond" w:cstheme="majorBidi"/>
          <w:color w:val="000000" w:themeColor="text1"/>
          <w:kern w:val="24"/>
        </w:rPr>
        <w:t xml:space="preserve"> BV;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 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The expanding of EU exclusive competences through the paradigm of ECJ judgements;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 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Harmonization of European private law (attempts to)/Instruments of Unification;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 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Harmonization of Civil Law and Commercial Law;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Harmonization of European Consumer Law;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Creation of the European Family Law - Present and Future;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 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Recent developments in European consumer law- towards a more coherent European contract law;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 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Insurance distribution and other insurance and pension regulation in EU;  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 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Harmonizing Tort law in the European union;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 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Indirect effect of EU law as the mechanism for enhancing effectiveness of EU law - pro at contra;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 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The role of Article 18 TFEU  (principle of non-discrimination) in establishing horizontal direct effect of the fundamental freedoms in the Single Market;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Stabilization clauses in the investment treaties entered into by the Member States and candidate countries in light of the duty to comply with continuous changes of European and international law;</w:t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</w:r>
      <w:r>
        <w:rPr>
          <w:rFonts w:ascii="Garamond" w:eastAsiaTheme="majorEastAsia" w:hAnsi="Garamond" w:cstheme="majorBidi"/>
          <w:color w:val="000000" w:themeColor="text1"/>
          <w:kern w:val="24"/>
        </w:rPr>
        <w:br/>
        <w:t>Cross-border transfer of company seats - new challenge for the European legislator.</w:t>
      </w:r>
      <w:proofErr w:type="gramEnd"/>
    </w:p>
    <w:sectPr w:rsidR="004632C8" w:rsidRPr="0096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E4" w:rsidRDefault="00DC45E4" w:rsidP="00966798">
      <w:pPr>
        <w:spacing w:after="0" w:line="240" w:lineRule="auto"/>
      </w:pPr>
      <w:r>
        <w:separator/>
      </w:r>
    </w:p>
  </w:endnote>
  <w:endnote w:type="continuationSeparator" w:id="0">
    <w:p w:rsidR="00DC45E4" w:rsidRDefault="00DC45E4" w:rsidP="0096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E4" w:rsidRDefault="00DC45E4" w:rsidP="00966798">
      <w:pPr>
        <w:spacing w:after="0" w:line="240" w:lineRule="auto"/>
      </w:pPr>
      <w:r>
        <w:separator/>
      </w:r>
    </w:p>
  </w:footnote>
  <w:footnote w:type="continuationSeparator" w:id="0">
    <w:p w:rsidR="00DC45E4" w:rsidRDefault="00DC45E4" w:rsidP="00966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98"/>
    <w:rsid w:val="001272EE"/>
    <w:rsid w:val="004632C8"/>
    <w:rsid w:val="00966798"/>
    <w:rsid w:val="00D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E33A"/>
  <w15:chartTrackingRefBased/>
  <w15:docId w15:val="{1DC0D695-8043-4152-BEE7-E88C5AC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9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Spaic</dc:creator>
  <cp:keywords/>
  <dc:description/>
  <cp:lastModifiedBy>Aneta Spaic</cp:lastModifiedBy>
  <cp:revision>1</cp:revision>
  <dcterms:created xsi:type="dcterms:W3CDTF">2017-12-26T10:00:00Z</dcterms:created>
  <dcterms:modified xsi:type="dcterms:W3CDTF">2017-12-26T10:09:00Z</dcterms:modified>
</cp:coreProperties>
</file>