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ED" w:rsidRPr="002C4B1F" w:rsidRDefault="008029ED" w:rsidP="008864A0">
      <w:pPr>
        <w:pStyle w:val="Header"/>
        <w:spacing w:line="276" w:lineRule="auto"/>
        <w:rPr>
          <w:rFonts w:ascii="Garamond" w:hAnsi="Garamond"/>
          <w:sz w:val="24"/>
          <w:szCs w:val="24"/>
        </w:rPr>
      </w:pPr>
      <w:r w:rsidRPr="002C4B1F">
        <w:rPr>
          <w:rFonts w:ascii="Garamond" w:hAnsi="Garamond"/>
          <w:noProof/>
          <w:sz w:val="24"/>
          <w:szCs w:val="24"/>
        </w:rPr>
        <w:drawing>
          <wp:inline distT="0" distB="0" distL="0" distR="0">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rsidRPr="002C4B1F">
        <w:rPr>
          <w:rFonts w:ascii="Garamond" w:hAnsi="Garamond"/>
          <w:sz w:val="24"/>
          <w:szCs w:val="24"/>
        </w:rPr>
        <w:t xml:space="preserve">  </w:t>
      </w:r>
      <w:r w:rsidRPr="002C4B1F">
        <w:rPr>
          <w:rFonts w:ascii="Garamond" w:hAnsi="Garamond"/>
          <w:noProof/>
          <w:sz w:val="24"/>
          <w:szCs w:val="24"/>
        </w:rPr>
        <w:t xml:space="preserve">                          </w:t>
      </w:r>
      <w:r w:rsidRPr="002C4B1F">
        <w:rPr>
          <w:rFonts w:ascii="Garamond" w:hAnsi="Garamond"/>
          <w:noProof/>
          <w:sz w:val="24"/>
          <w:szCs w:val="24"/>
        </w:rPr>
        <w:drawing>
          <wp:inline distT="0" distB="0" distL="0" distR="0">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sidR="0049159A">
        <w:rPr>
          <w:rFonts w:ascii="Garamond" w:hAnsi="Garamond"/>
          <w:noProof/>
          <w:sz w:val="24"/>
          <w:szCs w:val="24"/>
        </w:rPr>
        <w:t xml:space="preserve">           </w:t>
      </w:r>
      <w:r w:rsidRPr="002C4B1F">
        <w:rPr>
          <w:rFonts w:ascii="Garamond" w:hAnsi="Garamond"/>
          <w:noProof/>
          <w:sz w:val="24"/>
          <w:szCs w:val="24"/>
        </w:rPr>
        <w:t xml:space="preserve">               </w:t>
      </w:r>
      <w:r w:rsidRPr="002C4B1F">
        <w:rPr>
          <w:rFonts w:ascii="Garamond" w:hAnsi="Garamond"/>
          <w:noProof/>
          <w:sz w:val="24"/>
          <w:szCs w:val="24"/>
        </w:rPr>
        <w:drawing>
          <wp:inline distT="0" distB="0" distL="0" distR="0">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rsidR="008029ED" w:rsidRPr="002C4B1F" w:rsidRDefault="008029ED" w:rsidP="008864A0">
      <w:pPr>
        <w:spacing w:after="0"/>
        <w:rPr>
          <w:rFonts w:ascii="Garamond" w:hAnsi="Garamond"/>
          <w:b/>
          <w:sz w:val="24"/>
          <w:szCs w:val="24"/>
        </w:rPr>
      </w:pPr>
    </w:p>
    <w:p w:rsidR="008029ED" w:rsidRPr="002C4B1F" w:rsidRDefault="0049159A" w:rsidP="008864A0">
      <w:pPr>
        <w:spacing w:after="0"/>
        <w:rPr>
          <w:rFonts w:ascii="Garamond" w:hAnsi="Garamond"/>
          <w:b/>
          <w:sz w:val="24"/>
          <w:szCs w:val="24"/>
        </w:rPr>
      </w:pPr>
      <w:r>
        <w:rPr>
          <w:rFonts w:ascii="Garamond" w:hAnsi="Garamond"/>
          <w:b/>
          <w:sz w:val="24"/>
          <w:szCs w:val="24"/>
        </w:rPr>
        <w:t>_________________________</w:t>
      </w:r>
      <w:r w:rsidR="008029ED" w:rsidRPr="002C4B1F">
        <w:rPr>
          <w:rFonts w:ascii="Garamond" w:hAnsi="Garamond"/>
          <w:b/>
          <w:sz w:val="24"/>
          <w:szCs w:val="24"/>
        </w:rPr>
        <w:t>__________________________________________________</w:t>
      </w:r>
    </w:p>
    <w:p w:rsidR="008029ED" w:rsidRPr="002C4B1F" w:rsidRDefault="008029ED" w:rsidP="008864A0">
      <w:pPr>
        <w:spacing w:before="120"/>
        <w:jc w:val="center"/>
        <w:rPr>
          <w:rFonts w:ascii="Garamond" w:hAnsi="Garamond"/>
          <w:b/>
          <w:sz w:val="24"/>
          <w:szCs w:val="24"/>
        </w:rPr>
      </w:pPr>
    </w:p>
    <w:p w:rsidR="008029ED" w:rsidRPr="002C4B1F" w:rsidRDefault="00370E69" w:rsidP="008864A0">
      <w:pPr>
        <w:spacing w:before="120"/>
        <w:jc w:val="center"/>
        <w:rPr>
          <w:rFonts w:ascii="Garamond" w:hAnsi="Garamond"/>
          <w:b/>
          <w:sz w:val="24"/>
          <w:szCs w:val="24"/>
        </w:rPr>
      </w:pPr>
      <w:r w:rsidRPr="002C4B1F">
        <w:rPr>
          <w:rFonts w:ascii="Garamond" w:hAnsi="Garamond"/>
          <w:b/>
          <w:sz w:val="24"/>
          <w:szCs w:val="24"/>
        </w:rPr>
        <w:t>STUDENTS INVOLVEMENT IN THE CABUFAL PROJECT</w:t>
      </w:r>
    </w:p>
    <w:p w:rsidR="008029ED" w:rsidRPr="002C4B1F" w:rsidRDefault="00370E69" w:rsidP="008864A0">
      <w:pPr>
        <w:spacing w:before="120"/>
        <w:jc w:val="center"/>
        <w:rPr>
          <w:rFonts w:ascii="Garamond" w:hAnsi="Garamond"/>
          <w:b/>
          <w:sz w:val="24"/>
          <w:szCs w:val="24"/>
        </w:rPr>
      </w:pPr>
      <w:r w:rsidRPr="002C4B1F">
        <w:rPr>
          <w:rFonts w:ascii="Garamond" w:hAnsi="Garamond"/>
          <w:b/>
          <w:sz w:val="24"/>
          <w:szCs w:val="24"/>
        </w:rPr>
        <w:t>Report for 2017</w:t>
      </w:r>
    </w:p>
    <w:p w:rsidR="00BE5303" w:rsidRPr="002C4B1F" w:rsidRDefault="00BE5303" w:rsidP="008864A0">
      <w:pPr>
        <w:spacing w:before="120"/>
        <w:jc w:val="center"/>
        <w:rPr>
          <w:rFonts w:ascii="Garamond" w:hAnsi="Garamond"/>
          <w:b/>
          <w:sz w:val="24"/>
          <w:szCs w:val="24"/>
        </w:rPr>
      </w:pPr>
    </w:p>
    <w:p w:rsidR="00BE5303" w:rsidRPr="002C4B1F" w:rsidRDefault="00BE5303" w:rsidP="008864A0">
      <w:pPr>
        <w:tabs>
          <w:tab w:val="left" w:pos="3649"/>
          <w:tab w:val="left" w:pos="5349"/>
          <w:tab w:val="left" w:pos="7992"/>
          <w:tab w:val="left" w:pos="9409"/>
          <w:tab w:val="left" w:pos="10778"/>
        </w:tabs>
        <w:ind w:firstLine="567"/>
        <w:jc w:val="both"/>
        <w:rPr>
          <w:rFonts w:ascii="Garamond" w:hAnsi="Garamond"/>
          <w:sz w:val="24"/>
          <w:szCs w:val="24"/>
        </w:rPr>
      </w:pPr>
      <w:r w:rsidRPr="002C4B1F">
        <w:rPr>
          <w:rFonts w:ascii="Garamond" w:hAnsi="Garamond"/>
          <w:sz w:val="24"/>
          <w:szCs w:val="24"/>
        </w:rPr>
        <w:t xml:space="preserve">Since the </w:t>
      </w:r>
      <w:proofErr w:type="gramStart"/>
      <w:r w:rsidRPr="002C4B1F">
        <w:rPr>
          <w:rFonts w:ascii="Garamond" w:hAnsi="Garamond"/>
          <w:sz w:val="24"/>
          <w:szCs w:val="24"/>
        </w:rPr>
        <w:t>Management</w:t>
      </w:r>
      <w:proofErr w:type="gramEnd"/>
      <w:r w:rsidRPr="002C4B1F">
        <w:rPr>
          <w:rFonts w:ascii="Garamond" w:hAnsi="Garamond"/>
          <w:sz w:val="24"/>
          <w:szCs w:val="24"/>
        </w:rPr>
        <w:t xml:space="preserve">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management team is submitting this report.</w:t>
      </w:r>
    </w:p>
    <w:p w:rsidR="00370E69" w:rsidRPr="002C4B1F" w:rsidRDefault="00BE5303" w:rsidP="008864A0">
      <w:pPr>
        <w:tabs>
          <w:tab w:val="left" w:pos="3649"/>
          <w:tab w:val="left" w:pos="5349"/>
          <w:tab w:val="left" w:pos="7992"/>
          <w:tab w:val="left" w:pos="9409"/>
          <w:tab w:val="left" w:pos="10778"/>
        </w:tabs>
        <w:ind w:firstLine="567"/>
        <w:jc w:val="both"/>
        <w:rPr>
          <w:rFonts w:ascii="Garamond" w:hAnsi="Garamond"/>
          <w:sz w:val="24"/>
          <w:szCs w:val="24"/>
        </w:rPr>
      </w:pPr>
      <w:r w:rsidRPr="002C4B1F">
        <w:rPr>
          <w:rFonts w:ascii="Garamond" w:hAnsi="Garamond"/>
          <w:sz w:val="24"/>
          <w:szCs w:val="24"/>
        </w:rPr>
        <w:t xml:space="preserve">During the </w:t>
      </w:r>
      <w:r w:rsidR="00370E69" w:rsidRPr="002C4B1F">
        <w:rPr>
          <w:rFonts w:ascii="Garamond" w:hAnsi="Garamond"/>
          <w:sz w:val="24"/>
          <w:szCs w:val="24"/>
        </w:rPr>
        <w:t>first year</w:t>
      </w:r>
      <w:r w:rsidR="00302113" w:rsidRPr="002C4B1F">
        <w:rPr>
          <w:rFonts w:ascii="Garamond" w:hAnsi="Garamond"/>
          <w:sz w:val="24"/>
          <w:szCs w:val="24"/>
        </w:rPr>
        <w:t xml:space="preserve"> of the project,</w:t>
      </w:r>
      <w:r w:rsidRPr="002C4B1F">
        <w:rPr>
          <w:rFonts w:ascii="Garamond" w:hAnsi="Garamond"/>
          <w:sz w:val="24"/>
          <w:szCs w:val="24"/>
        </w:rPr>
        <w:t xml:space="preserve"> </w:t>
      </w:r>
      <w:r w:rsidR="001E4F45" w:rsidRPr="002C4B1F">
        <w:rPr>
          <w:rFonts w:ascii="Garamond" w:hAnsi="Garamond"/>
          <w:sz w:val="24"/>
          <w:szCs w:val="24"/>
        </w:rPr>
        <w:t>Project coordinator, with the assistanc</w:t>
      </w:r>
      <w:bookmarkStart w:id="0" w:name="_GoBack"/>
      <w:bookmarkEnd w:id="0"/>
      <w:r w:rsidR="001E4F45" w:rsidRPr="002C4B1F">
        <w:rPr>
          <w:rFonts w:ascii="Garamond" w:hAnsi="Garamond"/>
          <w:sz w:val="24"/>
          <w:szCs w:val="24"/>
        </w:rPr>
        <w:t xml:space="preserve">e of </w:t>
      </w:r>
      <w:r w:rsidR="00302113" w:rsidRPr="002C4B1F">
        <w:rPr>
          <w:rFonts w:ascii="Garamond" w:hAnsi="Garamond"/>
          <w:sz w:val="24"/>
          <w:szCs w:val="24"/>
        </w:rPr>
        <w:t xml:space="preserve">project </w:t>
      </w:r>
      <w:r w:rsidRPr="002C4B1F">
        <w:rPr>
          <w:rFonts w:ascii="Garamond" w:hAnsi="Garamond"/>
          <w:sz w:val="24"/>
          <w:szCs w:val="24"/>
        </w:rPr>
        <w:t>management team</w:t>
      </w:r>
      <w:r w:rsidR="00370E69" w:rsidRPr="002C4B1F">
        <w:rPr>
          <w:rFonts w:ascii="Garamond" w:hAnsi="Garamond"/>
          <w:sz w:val="24"/>
          <w:szCs w:val="24"/>
        </w:rPr>
        <w:t xml:space="preserve">, in regard of involvement of Faculty of law University of Montenegro students </w:t>
      </w:r>
      <w:proofErr w:type="gramStart"/>
      <w:r w:rsidR="00370E69" w:rsidRPr="002C4B1F">
        <w:rPr>
          <w:rFonts w:ascii="Garamond" w:hAnsi="Garamond"/>
          <w:sz w:val="24"/>
          <w:szCs w:val="24"/>
        </w:rPr>
        <w:t>were focused</w:t>
      </w:r>
      <w:proofErr w:type="gramEnd"/>
      <w:r w:rsidR="00370E69" w:rsidRPr="002C4B1F">
        <w:rPr>
          <w:rFonts w:ascii="Garamond" w:hAnsi="Garamond"/>
          <w:sz w:val="24"/>
          <w:szCs w:val="24"/>
        </w:rPr>
        <w:t xml:space="preserve"> on raising their awareness of the project aims and their involvement in the realiza</w:t>
      </w:r>
      <w:r w:rsidR="009504CF" w:rsidRPr="002C4B1F">
        <w:rPr>
          <w:rFonts w:ascii="Garamond" w:hAnsi="Garamond"/>
          <w:sz w:val="24"/>
          <w:szCs w:val="24"/>
        </w:rPr>
        <w:t xml:space="preserve">tion of the project activities. In that regard, they have been involved since the day one of the CABUFAL existence, and </w:t>
      </w:r>
      <w:proofErr w:type="gramStart"/>
      <w:r w:rsidR="009504CF" w:rsidRPr="002C4B1F">
        <w:rPr>
          <w:rFonts w:ascii="Garamond" w:hAnsi="Garamond"/>
          <w:sz w:val="24"/>
          <w:szCs w:val="24"/>
        </w:rPr>
        <w:t>have been represented</w:t>
      </w:r>
      <w:proofErr w:type="gramEnd"/>
      <w:r w:rsidR="009504CF" w:rsidRPr="002C4B1F">
        <w:rPr>
          <w:rFonts w:ascii="Garamond" w:hAnsi="Garamond"/>
          <w:sz w:val="24"/>
          <w:szCs w:val="24"/>
        </w:rPr>
        <w:t xml:space="preserve"> at the kick off CABUFAL meeting, in </w:t>
      </w:r>
      <w:proofErr w:type="spellStart"/>
      <w:r w:rsidR="009504CF" w:rsidRPr="002C4B1F">
        <w:rPr>
          <w:rFonts w:ascii="Garamond" w:hAnsi="Garamond"/>
          <w:sz w:val="24"/>
          <w:szCs w:val="24"/>
        </w:rPr>
        <w:t>Budva</w:t>
      </w:r>
      <w:proofErr w:type="spellEnd"/>
      <w:r w:rsidR="009504CF" w:rsidRPr="002C4B1F">
        <w:rPr>
          <w:rFonts w:ascii="Garamond" w:hAnsi="Garamond"/>
          <w:sz w:val="24"/>
          <w:szCs w:val="24"/>
        </w:rPr>
        <w:t xml:space="preserve"> in March of 2017. </w:t>
      </w:r>
    </w:p>
    <w:p w:rsidR="00370E69" w:rsidRPr="002C4B1F" w:rsidRDefault="00370E69" w:rsidP="008864A0">
      <w:pPr>
        <w:tabs>
          <w:tab w:val="left" w:pos="3649"/>
          <w:tab w:val="left" w:pos="5349"/>
          <w:tab w:val="left" w:pos="7992"/>
          <w:tab w:val="left" w:pos="9409"/>
          <w:tab w:val="left" w:pos="10778"/>
        </w:tabs>
        <w:ind w:firstLine="567"/>
        <w:jc w:val="both"/>
        <w:rPr>
          <w:rFonts w:ascii="Garamond" w:hAnsi="Garamond"/>
          <w:sz w:val="24"/>
          <w:szCs w:val="24"/>
        </w:rPr>
      </w:pPr>
      <w:r w:rsidRPr="002C4B1F">
        <w:rPr>
          <w:rFonts w:ascii="Garamond" w:hAnsi="Garamond"/>
          <w:sz w:val="24"/>
          <w:szCs w:val="24"/>
        </w:rPr>
        <w:t xml:space="preserve">By the project </w:t>
      </w:r>
      <w:proofErr w:type="gramStart"/>
      <w:r w:rsidRPr="002C4B1F">
        <w:rPr>
          <w:rFonts w:ascii="Garamond" w:hAnsi="Garamond"/>
          <w:sz w:val="24"/>
          <w:szCs w:val="24"/>
        </w:rPr>
        <w:t>description</w:t>
      </w:r>
      <w:proofErr w:type="gramEnd"/>
      <w:r w:rsidRPr="002C4B1F">
        <w:rPr>
          <w:rFonts w:ascii="Garamond" w:hAnsi="Garamond"/>
          <w:sz w:val="24"/>
          <w:szCs w:val="24"/>
        </w:rPr>
        <w:t xml:space="preserve"> it was stated that the </w:t>
      </w:r>
      <w:r w:rsidR="00FA16ED" w:rsidRPr="002C4B1F">
        <w:rPr>
          <w:rFonts w:ascii="Garamond" w:hAnsi="Garamond"/>
          <w:sz w:val="24"/>
          <w:szCs w:val="24"/>
        </w:rPr>
        <w:t xml:space="preserve">students will be the part of the management structure of the project and that some of the activities will be focused on them specifically. </w:t>
      </w:r>
    </w:p>
    <w:p w:rsidR="00FA16ED" w:rsidRPr="002C4B1F" w:rsidRDefault="00FA16ED" w:rsidP="008864A0">
      <w:pPr>
        <w:tabs>
          <w:tab w:val="left" w:pos="3649"/>
          <w:tab w:val="left" w:pos="5349"/>
          <w:tab w:val="left" w:pos="7992"/>
          <w:tab w:val="left" w:pos="9409"/>
          <w:tab w:val="left" w:pos="10778"/>
        </w:tabs>
        <w:ind w:firstLine="567"/>
        <w:jc w:val="both"/>
        <w:rPr>
          <w:rFonts w:ascii="Garamond" w:hAnsi="Garamond"/>
          <w:sz w:val="24"/>
          <w:szCs w:val="24"/>
        </w:rPr>
      </w:pPr>
      <w:r w:rsidRPr="002C4B1F">
        <w:rPr>
          <w:rFonts w:ascii="Garamond" w:hAnsi="Garamond"/>
          <w:sz w:val="24"/>
          <w:szCs w:val="24"/>
        </w:rPr>
        <w:t xml:space="preserve">In </w:t>
      </w:r>
      <w:proofErr w:type="gramStart"/>
      <w:r w:rsidRPr="002C4B1F">
        <w:rPr>
          <w:rFonts w:ascii="Garamond" w:hAnsi="Garamond"/>
          <w:sz w:val="24"/>
          <w:szCs w:val="24"/>
        </w:rPr>
        <w:t>that</w:t>
      </w:r>
      <w:proofErr w:type="gramEnd"/>
      <w:r w:rsidRPr="002C4B1F">
        <w:rPr>
          <w:rFonts w:ascii="Garamond" w:hAnsi="Garamond"/>
          <w:sz w:val="24"/>
          <w:szCs w:val="24"/>
        </w:rPr>
        <w:t xml:space="preserve"> regard during May, June and July of 2017 prospective student were informed on the existence of the CABUFAL project and its aims during the enrolment of the new generation of students. Every student has received the short pamphlet in Montenegrin language on CABUFAL project and its identity (logo of the project) with short information on project international and domestic partners in this project. The following pictures represent the pamphlet that </w:t>
      </w:r>
      <w:proofErr w:type="gramStart"/>
      <w:r w:rsidRPr="002C4B1F">
        <w:rPr>
          <w:rFonts w:ascii="Garamond" w:hAnsi="Garamond"/>
          <w:sz w:val="24"/>
          <w:szCs w:val="24"/>
        </w:rPr>
        <w:t>was presented</w:t>
      </w:r>
      <w:proofErr w:type="gramEnd"/>
      <w:r w:rsidRPr="002C4B1F">
        <w:rPr>
          <w:rFonts w:ascii="Garamond" w:hAnsi="Garamond"/>
          <w:sz w:val="24"/>
          <w:szCs w:val="24"/>
        </w:rPr>
        <w:t xml:space="preserve"> to all student during the enrolment procedures in 2017. </w:t>
      </w:r>
    </w:p>
    <w:tbl>
      <w:tblPr>
        <w:tblStyle w:val="TableGrid"/>
        <w:tblW w:w="0" w:type="auto"/>
        <w:tblLook w:val="04A0" w:firstRow="1" w:lastRow="0" w:firstColumn="1" w:lastColumn="0" w:noHBand="0" w:noVBand="1"/>
      </w:tblPr>
      <w:tblGrid>
        <w:gridCol w:w="4734"/>
        <w:gridCol w:w="4616"/>
      </w:tblGrid>
      <w:tr w:rsidR="00FA16ED" w:rsidRPr="002C4B1F" w:rsidTr="00FA16ED">
        <w:tc>
          <w:tcPr>
            <w:tcW w:w="4788" w:type="dxa"/>
          </w:tcPr>
          <w:p w:rsidR="00FA16ED" w:rsidRPr="002C4B1F" w:rsidRDefault="00FA16ED" w:rsidP="008864A0">
            <w:pPr>
              <w:tabs>
                <w:tab w:val="left" w:pos="3649"/>
                <w:tab w:val="left" w:pos="5349"/>
                <w:tab w:val="left" w:pos="7992"/>
                <w:tab w:val="left" w:pos="9409"/>
                <w:tab w:val="left" w:pos="10778"/>
              </w:tabs>
              <w:jc w:val="both"/>
              <w:rPr>
                <w:rFonts w:ascii="Garamond" w:hAnsi="Garamond"/>
                <w:sz w:val="24"/>
                <w:szCs w:val="24"/>
                <w:lang w:val="en-GB"/>
              </w:rPr>
            </w:pPr>
            <w:r w:rsidRPr="002C4B1F">
              <w:rPr>
                <w:rFonts w:ascii="Garamond" w:hAnsi="Garamond"/>
                <w:noProof/>
                <w:sz w:val="24"/>
                <w:szCs w:val="24"/>
              </w:rPr>
              <w:lastRenderedPageBreak/>
              <w:drawing>
                <wp:inline distT="0" distB="0" distL="0" distR="0">
                  <wp:extent cx="2926080" cy="4688840"/>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7216" t="18542" r="37594" b="9703"/>
                          <a:stretch/>
                        </pic:blipFill>
                        <pic:spPr bwMode="auto">
                          <a:xfrm>
                            <a:off x="0" y="0"/>
                            <a:ext cx="2942008" cy="4714363"/>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FA16ED" w:rsidRPr="002C4B1F" w:rsidRDefault="00FA16ED" w:rsidP="008864A0">
            <w:pPr>
              <w:tabs>
                <w:tab w:val="left" w:pos="3649"/>
                <w:tab w:val="left" w:pos="5349"/>
                <w:tab w:val="left" w:pos="7992"/>
                <w:tab w:val="left" w:pos="9409"/>
                <w:tab w:val="left" w:pos="10778"/>
              </w:tabs>
              <w:jc w:val="both"/>
              <w:rPr>
                <w:rFonts w:ascii="Garamond" w:hAnsi="Garamond"/>
                <w:sz w:val="24"/>
                <w:szCs w:val="24"/>
                <w:lang w:val="en-GB"/>
              </w:rPr>
            </w:pPr>
            <w:r w:rsidRPr="002C4B1F">
              <w:rPr>
                <w:rFonts w:ascii="Garamond" w:hAnsi="Garamond"/>
                <w:noProof/>
                <w:sz w:val="24"/>
                <w:szCs w:val="24"/>
              </w:rPr>
              <w:drawing>
                <wp:inline distT="0" distB="0" distL="0" distR="0">
                  <wp:extent cx="2833878" cy="4652467"/>
                  <wp:effectExtent l="19050" t="0" r="4572"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00918na-1170x4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6193" cy="4656268"/>
                          </a:xfrm>
                          <a:prstGeom prst="rect">
                            <a:avLst/>
                          </a:prstGeom>
                        </pic:spPr>
                      </pic:pic>
                    </a:graphicData>
                  </a:graphic>
                </wp:inline>
              </w:drawing>
            </w:r>
          </w:p>
        </w:tc>
      </w:tr>
    </w:tbl>
    <w:p w:rsidR="001D7948" w:rsidRPr="002C4B1F" w:rsidRDefault="001D7948" w:rsidP="008864A0">
      <w:pPr>
        <w:tabs>
          <w:tab w:val="left" w:pos="3649"/>
          <w:tab w:val="left" w:pos="5349"/>
          <w:tab w:val="left" w:pos="7992"/>
          <w:tab w:val="left" w:pos="9409"/>
          <w:tab w:val="left" w:pos="10778"/>
        </w:tabs>
        <w:ind w:firstLine="567"/>
        <w:jc w:val="both"/>
        <w:rPr>
          <w:rFonts w:ascii="Garamond" w:hAnsi="Garamond"/>
          <w:sz w:val="24"/>
          <w:szCs w:val="24"/>
          <w:lang w:val="en-GB"/>
        </w:rPr>
      </w:pPr>
    </w:p>
    <w:p w:rsidR="00B4382C" w:rsidRPr="002C4B1F" w:rsidRDefault="008864A0" w:rsidP="00370E69">
      <w:pPr>
        <w:ind w:firstLine="567"/>
        <w:jc w:val="both"/>
        <w:rPr>
          <w:rFonts w:ascii="Garamond" w:eastAsia="Times New Roman" w:hAnsi="Garamond"/>
          <w:sz w:val="24"/>
          <w:szCs w:val="24"/>
        </w:rPr>
      </w:pPr>
      <w:proofErr w:type="gramStart"/>
      <w:r w:rsidRPr="002C4B1F">
        <w:rPr>
          <w:rFonts w:ascii="Garamond" w:eastAsia="Times New Roman" w:hAnsi="Garamond"/>
          <w:sz w:val="24"/>
          <w:szCs w:val="24"/>
        </w:rPr>
        <w:t>Also</w:t>
      </w:r>
      <w:proofErr w:type="gramEnd"/>
      <w:r w:rsidRPr="002C4B1F">
        <w:rPr>
          <w:rFonts w:ascii="Garamond" w:eastAsia="Times New Roman" w:hAnsi="Garamond"/>
          <w:sz w:val="24"/>
          <w:szCs w:val="24"/>
        </w:rPr>
        <w:t xml:space="preserve"> it should be noted that the student representatives</w:t>
      </w:r>
      <w:r w:rsidR="00FA16ED" w:rsidRPr="002C4B1F">
        <w:rPr>
          <w:rFonts w:ascii="Garamond" w:eastAsia="Times New Roman" w:hAnsi="Garamond"/>
          <w:sz w:val="24"/>
          <w:szCs w:val="24"/>
        </w:rPr>
        <w:t>, during the first year of the project, we</w:t>
      </w:r>
      <w:r w:rsidRPr="002C4B1F">
        <w:rPr>
          <w:rFonts w:ascii="Garamond" w:eastAsia="Times New Roman" w:hAnsi="Garamond"/>
          <w:sz w:val="24"/>
          <w:szCs w:val="24"/>
        </w:rPr>
        <w:t xml:space="preserve">re included in all relevant project activities. One student representative is the member of the Quality assurance board, and is privy to </w:t>
      </w:r>
      <w:r w:rsidR="00370E69" w:rsidRPr="002C4B1F">
        <w:rPr>
          <w:rFonts w:ascii="Garamond" w:eastAsia="Times New Roman" w:hAnsi="Garamond"/>
          <w:sz w:val="24"/>
          <w:szCs w:val="24"/>
        </w:rPr>
        <w:t xml:space="preserve">reports on </w:t>
      </w:r>
      <w:r w:rsidRPr="002C4B1F">
        <w:rPr>
          <w:rFonts w:ascii="Garamond" w:eastAsia="Times New Roman" w:hAnsi="Garamond"/>
          <w:sz w:val="24"/>
          <w:szCs w:val="24"/>
        </w:rPr>
        <w:t xml:space="preserve">all </w:t>
      </w:r>
      <w:r w:rsidR="00370E69" w:rsidRPr="002C4B1F">
        <w:rPr>
          <w:rFonts w:ascii="Garamond" w:eastAsia="Times New Roman" w:hAnsi="Garamond"/>
          <w:sz w:val="24"/>
          <w:szCs w:val="24"/>
        </w:rPr>
        <w:t>realized activities and the workings of this board and its assessments of the realization of the project activities.</w:t>
      </w:r>
    </w:p>
    <w:p w:rsidR="008864A0" w:rsidRPr="002C4B1F" w:rsidRDefault="008864A0" w:rsidP="00370E69">
      <w:pPr>
        <w:ind w:firstLine="567"/>
        <w:jc w:val="both"/>
        <w:rPr>
          <w:rFonts w:ascii="Garamond" w:eastAsia="Times New Roman" w:hAnsi="Garamond"/>
          <w:sz w:val="24"/>
          <w:szCs w:val="24"/>
        </w:rPr>
      </w:pPr>
      <w:r w:rsidRPr="002C4B1F">
        <w:rPr>
          <w:rFonts w:ascii="Garamond" w:eastAsia="Times New Roman" w:hAnsi="Garamond"/>
          <w:sz w:val="24"/>
          <w:szCs w:val="24"/>
        </w:rPr>
        <w:t>In that regard</w:t>
      </w:r>
      <w:r w:rsidR="002C4B1F">
        <w:rPr>
          <w:rFonts w:ascii="Garamond" w:eastAsia="Times New Roman" w:hAnsi="Garamond"/>
          <w:sz w:val="24"/>
          <w:szCs w:val="24"/>
        </w:rPr>
        <w:t>,</w:t>
      </w:r>
      <w:r w:rsidRPr="002C4B1F">
        <w:rPr>
          <w:rFonts w:ascii="Garamond" w:eastAsia="Times New Roman" w:hAnsi="Garamond"/>
          <w:sz w:val="24"/>
          <w:szCs w:val="24"/>
        </w:rPr>
        <w:t xml:space="preserve"> it </w:t>
      </w:r>
      <w:proofErr w:type="gramStart"/>
      <w:r w:rsidRPr="002C4B1F">
        <w:rPr>
          <w:rFonts w:ascii="Garamond" w:eastAsia="Times New Roman" w:hAnsi="Garamond"/>
          <w:sz w:val="24"/>
          <w:szCs w:val="24"/>
        </w:rPr>
        <w:t>should be</w:t>
      </w:r>
      <w:r w:rsidR="00370E69" w:rsidRPr="002C4B1F">
        <w:rPr>
          <w:rFonts w:ascii="Garamond" w:eastAsia="Times New Roman" w:hAnsi="Garamond"/>
          <w:sz w:val="24"/>
          <w:szCs w:val="24"/>
        </w:rPr>
        <w:t xml:space="preserve"> also</w:t>
      </w:r>
      <w:r w:rsidRPr="002C4B1F">
        <w:rPr>
          <w:rFonts w:ascii="Garamond" w:eastAsia="Times New Roman" w:hAnsi="Garamond"/>
          <w:sz w:val="24"/>
          <w:szCs w:val="24"/>
        </w:rPr>
        <w:t xml:space="preserve"> mentioned</w:t>
      </w:r>
      <w:proofErr w:type="gramEnd"/>
      <w:r w:rsidRPr="002C4B1F">
        <w:rPr>
          <w:rFonts w:ascii="Garamond" w:eastAsia="Times New Roman" w:hAnsi="Garamond"/>
          <w:sz w:val="24"/>
          <w:szCs w:val="24"/>
        </w:rPr>
        <w:t xml:space="preserve"> that </w:t>
      </w:r>
      <w:r w:rsidR="00370E69" w:rsidRPr="002C4B1F">
        <w:rPr>
          <w:rFonts w:ascii="Garamond" w:eastAsia="Times New Roman" w:hAnsi="Garamond"/>
          <w:sz w:val="24"/>
          <w:szCs w:val="24"/>
        </w:rPr>
        <w:t>students of the Faculty of Law University of Montenegro</w:t>
      </w:r>
      <w:r w:rsidRPr="002C4B1F">
        <w:rPr>
          <w:rFonts w:ascii="Garamond" w:eastAsia="Times New Roman" w:hAnsi="Garamond"/>
          <w:sz w:val="24"/>
          <w:szCs w:val="24"/>
        </w:rPr>
        <w:t xml:space="preserve"> had three representatives present at the first training session organized in Podgorica in September of 2017.</w:t>
      </w:r>
    </w:p>
    <w:p w:rsidR="00B4382C" w:rsidRPr="002C4B1F" w:rsidRDefault="00B4382C" w:rsidP="008864A0">
      <w:pPr>
        <w:ind w:firstLine="720"/>
        <w:jc w:val="both"/>
        <w:rPr>
          <w:rFonts w:ascii="Garamond" w:eastAsia="Times New Roman" w:hAnsi="Garamond"/>
          <w:sz w:val="24"/>
          <w:szCs w:val="24"/>
        </w:rPr>
      </w:pPr>
    </w:p>
    <w:p w:rsidR="000633F1" w:rsidRPr="002C4B1F" w:rsidRDefault="000633F1" w:rsidP="008864A0">
      <w:pPr>
        <w:tabs>
          <w:tab w:val="left" w:pos="709"/>
          <w:tab w:val="left" w:pos="5349"/>
          <w:tab w:val="left" w:pos="7992"/>
          <w:tab w:val="left" w:pos="9409"/>
          <w:tab w:val="left" w:pos="10778"/>
        </w:tabs>
        <w:jc w:val="both"/>
        <w:rPr>
          <w:rFonts w:ascii="Garamond" w:hAnsi="Garamond"/>
          <w:sz w:val="24"/>
          <w:szCs w:val="24"/>
        </w:rPr>
      </w:pPr>
    </w:p>
    <w:p w:rsidR="004D0748" w:rsidRPr="002C4B1F" w:rsidRDefault="004D0748" w:rsidP="008864A0">
      <w:pPr>
        <w:tabs>
          <w:tab w:val="left" w:pos="709"/>
          <w:tab w:val="left" w:pos="5349"/>
          <w:tab w:val="left" w:pos="7992"/>
          <w:tab w:val="left" w:pos="9409"/>
          <w:tab w:val="left" w:pos="10778"/>
        </w:tabs>
        <w:jc w:val="both"/>
        <w:rPr>
          <w:rFonts w:ascii="Garamond" w:eastAsiaTheme="minorHAnsi" w:hAnsi="Garamond"/>
          <w:bCs/>
          <w:color w:val="000000"/>
          <w:sz w:val="24"/>
          <w:szCs w:val="24"/>
          <w:shd w:val="clear" w:color="auto" w:fill="FFFFFF"/>
        </w:rPr>
      </w:pPr>
    </w:p>
    <w:sectPr w:rsidR="004D0748" w:rsidRPr="002C4B1F" w:rsidSect="00CC21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9B" w:rsidRDefault="0067589B" w:rsidP="0067589B">
      <w:pPr>
        <w:spacing w:after="0" w:line="240" w:lineRule="auto"/>
      </w:pPr>
      <w:r>
        <w:separator/>
      </w:r>
    </w:p>
  </w:endnote>
  <w:endnote w:type="continuationSeparator" w:id="0">
    <w:p w:rsidR="0067589B" w:rsidRDefault="0067589B" w:rsidP="0067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08796"/>
      <w:docPartObj>
        <w:docPartGallery w:val="Page Numbers (Bottom of Page)"/>
        <w:docPartUnique/>
      </w:docPartObj>
    </w:sdtPr>
    <w:sdtEndPr>
      <w:rPr>
        <w:noProof/>
      </w:rPr>
    </w:sdtEndPr>
    <w:sdtContent>
      <w:p w:rsidR="0067589B" w:rsidRDefault="0067589B">
        <w:pPr>
          <w:pStyle w:val="Footer"/>
          <w:jc w:val="right"/>
        </w:pPr>
        <w:r>
          <w:fldChar w:fldCharType="begin"/>
        </w:r>
        <w:r>
          <w:instrText xml:space="preserve"> PAGE   \* MERGEFORMAT </w:instrText>
        </w:r>
        <w:r>
          <w:fldChar w:fldCharType="separate"/>
        </w:r>
        <w:r w:rsidR="0049159A">
          <w:rPr>
            <w:noProof/>
          </w:rPr>
          <w:t>2</w:t>
        </w:r>
        <w:r>
          <w:rPr>
            <w:noProof/>
          </w:rPr>
          <w:fldChar w:fldCharType="end"/>
        </w:r>
      </w:p>
    </w:sdtContent>
  </w:sdt>
  <w:p w:rsidR="0067589B" w:rsidRDefault="0067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9B" w:rsidRDefault="0067589B" w:rsidP="0067589B">
      <w:pPr>
        <w:spacing w:after="0" w:line="240" w:lineRule="auto"/>
      </w:pPr>
      <w:r>
        <w:separator/>
      </w:r>
    </w:p>
  </w:footnote>
  <w:footnote w:type="continuationSeparator" w:id="0">
    <w:p w:rsidR="0067589B" w:rsidRDefault="0067589B" w:rsidP="0067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D"/>
    <w:rsid w:val="000633F1"/>
    <w:rsid w:val="000C219E"/>
    <w:rsid w:val="0017547A"/>
    <w:rsid w:val="001D7948"/>
    <w:rsid w:val="001E4F45"/>
    <w:rsid w:val="002C4B1F"/>
    <w:rsid w:val="00302113"/>
    <w:rsid w:val="00333994"/>
    <w:rsid w:val="00370E69"/>
    <w:rsid w:val="0049159A"/>
    <w:rsid w:val="004D0748"/>
    <w:rsid w:val="005401F4"/>
    <w:rsid w:val="005808F4"/>
    <w:rsid w:val="005B2493"/>
    <w:rsid w:val="00620A55"/>
    <w:rsid w:val="0062181A"/>
    <w:rsid w:val="0067589B"/>
    <w:rsid w:val="00781717"/>
    <w:rsid w:val="008029ED"/>
    <w:rsid w:val="008864A0"/>
    <w:rsid w:val="009504CF"/>
    <w:rsid w:val="009738B2"/>
    <w:rsid w:val="009A6BF0"/>
    <w:rsid w:val="009C3B5B"/>
    <w:rsid w:val="00A21791"/>
    <w:rsid w:val="00A242B5"/>
    <w:rsid w:val="00AB143A"/>
    <w:rsid w:val="00B02254"/>
    <w:rsid w:val="00B24E52"/>
    <w:rsid w:val="00B4382C"/>
    <w:rsid w:val="00BE5303"/>
    <w:rsid w:val="00CC21A7"/>
    <w:rsid w:val="00E46220"/>
    <w:rsid w:val="00F22BC0"/>
    <w:rsid w:val="00FA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88A"/>
  <w15:docId w15:val="{1296DA5D-17D1-4260-BCCF-5A86D9B0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customStyle="1" w:styleId="BulletBox">
    <w:name w:val="BulletBox"/>
    <w:basedOn w:val="Normal"/>
    <w:rsid w:val="001D7948"/>
    <w:pPr>
      <w:widowControl w:val="0"/>
      <w:numPr>
        <w:numId w:val="7"/>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table" w:styleId="TableGrid">
    <w:name w:val="Table Grid"/>
    <w:basedOn w:val="TableNormal"/>
    <w:uiPriority w:val="59"/>
    <w:rsid w:val="00FA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Aneta Spaic</cp:lastModifiedBy>
  <cp:revision>6</cp:revision>
  <dcterms:created xsi:type="dcterms:W3CDTF">2017-12-28T11:27:00Z</dcterms:created>
  <dcterms:modified xsi:type="dcterms:W3CDTF">2017-12-28T11:29:00Z</dcterms:modified>
</cp:coreProperties>
</file>