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380" w:rsidRPr="00A90B35" w:rsidRDefault="00210380" w:rsidP="00B309F9">
      <w:pPr>
        <w:pBdr>
          <w:bottom w:val="single" w:sz="12" w:space="1" w:color="auto"/>
        </w:pBdr>
        <w:rPr>
          <w:rFonts w:ascii="Garamond" w:hAnsi="Garamond" w:cs="Times New Roman"/>
          <w:b/>
          <w:i/>
          <w:color w:val="000000"/>
          <w:sz w:val="24"/>
          <w:szCs w:val="24"/>
          <w:lang w:val="sr-Latn-CS"/>
        </w:rPr>
      </w:pPr>
    </w:p>
    <w:p w:rsidR="00210380" w:rsidRDefault="00210380" w:rsidP="00B309F9">
      <w:pPr>
        <w:rPr>
          <w:rFonts w:ascii="Garamond" w:hAnsi="Garamond" w:cs="Times New Roman"/>
          <w:b/>
          <w:i/>
          <w:color w:val="000000"/>
          <w:sz w:val="24"/>
          <w:szCs w:val="24"/>
          <w:lang w:val="sr-Latn-CS"/>
        </w:rPr>
      </w:pPr>
    </w:p>
    <w:p w:rsidR="00E44E6E" w:rsidRPr="00A90B35" w:rsidRDefault="00E44E6E" w:rsidP="00B309F9">
      <w:pPr>
        <w:rPr>
          <w:rFonts w:ascii="Garamond" w:hAnsi="Garamond" w:cs="Times New Roman"/>
          <w:b/>
          <w:i/>
          <w:color w:val="000000"/>
          <w:sz w:val="24"/>
          <w:szCs w:val="24"/>
          <w:lang w:val="sr-Latn-CS"/>
        </w:rPr>
      </w:pPr>
    </w:p>
    <w:p w:rsidR="00FA2E58" w:rsidRPr="00A90B35" w:rsidRDefault="00FA2E58" w:rsidP="00FA2E58">
      <w:pPr>
        <w:widowControl w:val="0"/>
        <w:spacing w:after="0" w:line="240" w:lineRule="auto"/>
        <w:jc w:val="center"/>
        <w:rPr>
          <w:rFonts w:ascii="Garamond" w:hAnsi="Garamond"/>
          <w:b/>
          <w:i/>
          <w:color w:val="000000"/>
          <w:sz w:val="24"/>
          <w:szCs w:val="24"/>
          <w:lang w:bidi="en-US"/>
        </w:rPr>
      </w:pPr>
      <w:r w:rsidRPr="00A90B35">
        <w:rPr>
          <w:rFonts w:ascii="Garamond" w:hAnsi="Garamond"/>
          <w:b/>
          <w:i/>
          <w:color w:val="000000"/>
          <w:sz w:val="26"/>
          <w:szCs w:val="24"/>
          <w:lang w:bidi="en-US"/>
        </w:rPr>
        <w:t>Report on the</w:t>
      </w:r>
      <w:r w:rsidR="00FD0794" w:rsidRPr="00FD0794">
        <w:rPr>
          <w:rFonts w:ascii="Garamond" w:hAnsi="Garamond"/>
          <w:b/>
          <w:i/>
          <w:color w:val="000000"/>
          <w:sz w:val="26"/>
          <w:szCs w:val="24"/>
          <w:lang w:bidi="en-US"/>
        </w:rPr>
        <w:t xml:space="preserve"> </w:t>
      </w:r>
      <w:r w:rsidR="00FD0794" w:rsidRPr="00A90B35">
        <w:rPr>
          <w:rFonts w:ascii="Garamond" w:hAnsi="Garamond"/>
          <w:b/>
          <w:i/>
          <w:color w:val="000000"/>
          <w:sz w:val="26"/>
          <w:szCs w:val="24"/>
          <w:lang w:bidi="en-US"/>
        </w:rPr>
        <w:t>Literature</w:t>
      </w:r>
      <w:r w:rsidRPr="00A90B35">
        <w:rPr>
          <w:rFonts w:ascii="Garamond" w:hAnsi="Garamond"/>
          <w:b/>
          <w:i/>
          <w:color w:val="000000"/>
          <w:sz w:val="26"/>
          <w:szCs w:val="24"/>
          <w:lang w:bidi="en-US"/>
        </w:rPr>
        <w:t xml:space="preserve"> procurement </w:t>
      </w:r>
      <w:r w:rsidR="00017190" w:rsidRPr="00A90B35">
        <w:rPr>
          <w:rFonts w:ascii="Garamond" w:hAnsi="Garamond"/>
          <w:b/>
          <w:i/>
          <w:color w:val="000000"/>
          <w:sz w:val="26"/>
          <w:szCs w:val="24"/>
          <w:lang w:bidi="en-US"/>
        </w:rPr>
        <w:t>for</w:t>
      </w:r>
      <w:r w:rsidRPr="00A90B35">
        <w:rPr>
          <w:rFonts w:ascii="Garamond" w:hAnsi="Garamond"/>
          <w:b/>
          <w:i/>
          <w:color w:val="000000"/>
          <w:sz w:val="26"/>
          <w:szCs w:val="24"/>
          <w:lang w:bidi="en-US"/>
        </w:rPr>
        <w:t xml:space="preserve"> 2017</w:t>
      </w:r>
    </w:p>
    <w:p w:rsidR="006020B1" w:rsidRDefault="006020B1" w:rsidP="00FA2E58">
      <w:pPr>
        <w:rPr>
          <w:rFonts w:ascii="Garamond" w:hAnsi="Garamond" w:cs="Times New Roman"/>
          <w:i/>
          <w:color w:val="000000"/>
          <w:sz w:val="24"/>
          <w:szCs w:val="24"/>
          <w:lang w:val="sr-Latn-CS"/>
        </w:rPr>
      </w:pPr>
    </w:p>
    <w:p w:rsidR="00E44E6E" w:rsidRPr="004207D1" w:rsidRDefault="00E44E6E" w:rsidP="00FA2E58">
      <w:pPr>
        <w:rPr>
          <w:rFonts w:ascii="Garamond" w:hAnsi="Garamond" w:cs="Times New Roman"/>
          <w:i/>
          <w:color w:val="000000"/>
          <w:sz w:val="24"/>
          <w:szCs w:val="24"/>
          <w:lang w:val="sr-Latn-CS"/>
        </w:rPr>
      </w:pPr>
    </w:p>
    <w:p w:rsidR="00A51B47" w:rsidRPr="004207D1" w:rsidRDefault="004207D1" w:rsidP="00A51B47">
      <w:pPr>
        <w:tabs>
          <w:tab w:val="left" w:pos="3649"/>
          <w:tab w:val="left" w:pos="5349"/>
          <w:tab w:val="left" w:pos="7992"/>
          <w:tab w:val="left" w:pos="9409"/>
          <w:tab w:val="left" w:pos="10778"/>
        </w:tabs>
        <w:ind w:firstLine="567"/>
        <w:jc w:val="both"/>
        <w:rPr>
          <w:rFonts w:ascii="Garamond" w:hAnsi="Garamond"/>
          <w:sz w:val="24"/>
          <w:szCs w:val="24"/>
        </w:rPr>
      </w:pPr>
      <w:r>
        <w:rPr>
          <w:rFonts w:ascii="Garamond" w:hAnsi="Garamond"/>
          <w:sz w:val="24"/>
          <w:szCs w:val="24"/>
        </w:rPr>
        <w:t>The Management board has the competence over thee on CABUFAL</w:t>
      </w:r>
      <w:r w:rsidR="00A51B47" w:rsidRPr="004207D1">
        <w:rPr>
          <w:rFonts w:ascii="Garamond" w:hAnsi="Garamond"/>
          <w:sz w:val="24"/>
          <w:szCs w:val="24"/>
        </w:rPr>
        <w:t xml:space="preserve"> progress in terms of expenditure, use of resources, implementation of activities and the delivery of results, in order to assure achievement of the defined goals of the project, one of its functions is to systematically collect and analyze relevant information about project progress. In that regard, management team is submitting this report.</w:t>
      </w:r>
    </w:p>
    <w:p w:rsidR="004207D1" w:rsidRPr="004207D1" w:rsidRDefault="00A51B47" w:rsidP="004207D1">
      <w:pPr>
        <w:tabs>
          <w:tab w:val="left" w:pos="3649"/>
          <w:tab w:val="left" w:pos="5349"/>
          <w:tab w:val="left" w:pos="7992"/>
          <w:tab w:val="left" w:pos="9409"/>
          <w:tab w:val="left" w:pos="10778"/>
        </w:tabs>
        <w:ind w:firstLine="567"/>
        <w:jc w:val="both"/>
        <w:rPr>
          <w:rFonts w:ascii="Garamond" w:hAnsi="Garamond"/>
          <w:sz w:val="24"/>
          <w:szCs w:val="24"/>
        </w:rPr>
      </w:pPr>
      <w:r w:rsidRPr="004207D1">
        <w:rPr>
          <w:rFonts w:ascii="Garamond" w:hAnsi="Garamond"/>
          <w:sz w:val="24"/>
          <w:szCs w:val="24"/>
        </w:rPr>
        <w:t>During the first year of the project, Project coordinator, with the assistance of project management team,</w:t>
      </w:r>
      <w:r w:rsidR="004207D1">
        <w:rPr>
          <w:rFonts w:ascii="Garamond" w:hAnsi="Garamond"/>
          <w:sz w:val="24"/>
          <w:szCs w:val="24"/>
        </w:rPr>
        <w:t xml:space="preserve"> has completed the</w:t>
      </w:r>
      <w:r w:rsidRPr="004207D1">
        <w:rPr>
          <w:rFonts w:ascii="Garamond" w:hAnsi="Garamond"/>
          <w:sz w:val="24"/>
          <w:szCs w:val="24"/>
        </w:rPr>
        <w:t xml:space="preserve"> literature </w:t>
      </w:r>
      <w:r w:rsidR="004207D1">
        <w:rPr>
          <w:rFonts w:ascii="Garamond" w:hAnsi="Garamond"/>
          <w:sz w:val="24"/>
          <w:szCs w:val="24"/>
        </w:rPr>
        <w:t>procurement</w:t>
      </w:r>
      <w:bookmarkStart w:id="0" w:name="_GoBack"/>
      <w:bookmarkEnd w:id="0"/>
      <w:r w:rsidRPr="004207D1">
        <w:rPr>
          <w:rFonts w:ascii="Garamond" w:hAnsi="Garamond"/>
          <w:sz w:val="24"/>
          <w:szCs w:val="24"/>
        </w:rPr>
        <w:t xml:space="preserve"> for Faculty </w:t>
      </w:r>
      <w:r w:rsidR="004207D1">
        <w:rPr>
          <w:rFonts w:ascii="Garamond" w:hAnsi="Garamond"/>
          <w:sz w:val="24"/>
          <w:szCs w:val="24"/>
        </w:rPr>
        <w:t>of law University of Montenegro.</w:t>
      </w:r>
    </w:p>
    <w:p w:rsidR="00A51B47" w:rsidRPr="004207D1" w:rsidRDefault="004207D1" w:rsidP="00A51B47">
      <w:pPr>
        <w:tabs>
          <w:tab w:val="left" w:pos="3649"/>
          <w:tab w:val="left" w:pos="5349"/>
          <w:tab w:val="left" w:pos="7992"/>
          <w:tab w:val="left" w:pos="9409"/>
          <w:tab w:val="left" w:pos="10778"/>
        </w:tabs>
        <w:ind w:firstLine="567"/>
        <w:jc w:val="both"/>
        <w:rPr>
          <w:rFonts w:ascii="Garamond" w:hAnsi="Garamond"/>
          <w:sz w:val="24"/>
          <w:szCs w:val="24"/>
        </w:rPr>
      </w:pPr>
      <w:r>
        <w:rPr>
          <w:rFonts w:ascii="Garamond" w:hAnsi="Garamond"/>
          <w:sz w:val="24"/>
          <w:szCs w:val="24"/>
        </w:rPr>
        <w:t>In accordance with the</w:t>
      </w:r>
      <w:r w:rsidR="00CD0BD2">
        <w:rPr>
          <w:rFonts w:ascii="Garamond" w:hAnsi="Garamond"/>
          <w:sz w:val="24"/>
          <w:szCs w:val="24"/>
        </w:rPr>
        <w:t xml:space="preserve"> </w:t>
      </w:r>
      <w:r w:rsidR="00A51B47" w:rsidRPr="004207D1">
        <w:rPr>
          <w:rFonts w:ascii="Garamond" w:hAnsi="Garamond"/>
          <w:sz w:val="24"/>
          <w:szCs w:val="24"/>
        </w:rPr>
        <w:t xml:space="preserve">Amendments to Financial plan of the University of Montenegro for 2017, </w:t>
      </w:r>
      <w:r w:rsidR="00CD0BD2" w:rsidRPr="004207D1">
        <w:rPr>
          <w:rFonts w:ascii="Garamond" w:hAnsi="Garamond" w:cs="Times New Roman"/>
          <w:color w:val="000000"/>
          <w:sz w:val="24"/>
          <w:szCs w:val="24"/>
          <w:lang w:val="sr-Latn-CS"/>
        </w:rPr>
        <w:t>national procedure rules stipulated by the Law on procurement and Law on higher education</w:t>
      </w:r>
      <w:r w:rsidR="00CD0BD2">
        <w:rPr>
          <w:rFonts w:ascii="Garamond" w:hAnsi="Garamond" w:cs="Times New Roman"/>
          <w:color w:val="000000"/>
          <w:sz w:val="24"/>
          <w:szCs w:val="24"/>
          <w:lang w:val="sr-Latn-CS"/>
        </w:rPr>
        <w:t xml:space="preserve">, </w:t>
      </w:r>
      <w:r w:rsidR="00CD0BD2">
        <w:rPr>
          <w:rFonts w:ascii="Garamond" w:hAnsi="Garamond"/>
          <w:sz w:val="24"/>
          <w:szCs w:val="24"/>
        </w:rPr>
        <w:t>public procurement</w:t>
      </w:r>
      <w:r w:rsidR="00A51B47" w:rsidRPr="004207D1">
        <w:rPr>
          <w:rFonts w:ascii="Garamond" w:hAnsi="Garamond"/>
          <w:sz w:val="24"/>
          <w:szCs w:val="24"/>
        </w:rPr>
        <w:t xml:space="preserve"> </w:t>
      </w:r>
      <w:r w:rsidR="00CD0BD2">
        <w:rPr>
          <w:rFonts w:ascii="Garamond" w:hAnsi="Garamond"/>
          <w:sz w:val="24"/>
          <w:szCs w:val="24"/>
        </w:rPr>
        <w:t xml:space="preserve">procedure has been handled </w:t>
      </w:r>
      <w:r w:rsidR="00A51B47" w:rsidRPr="004207D1">
        <w:rPr>
          <w:rFonts w:ascii="Garamond" w:hAnsi="Garamond"/>
          <w:sz w:val="24"/>
          <w:szCs w:val="24"/>
        </w:rPr>
        <w:t>for the 2017.</w:t>
      </w:r>
    </w:p>
    <w:p w:rsidR="004207D1" w:rsidRDefault="004207D1" w:rsidP="00FD0794">
      <w:pPr>
        <w:tabs>
          <w:tab w:val="left" w:pos="3649"/>
          <w:tab w:val="left" w:pos="5349"/>
          <w:tab w:val="left" w:pos="7992"/>
          <w:tab w:val="left" w:pos="9409"/>
          <w:tab w:val="left" w:pos="10778"/>
        </w:tabs>
        <w:ind w:firstLine="567"/>
        <w:jc w:val="both"/>
        <w:rPr>
          <w:rFonts w:ascii="Garamond" w:hAnsi="Garamond" w:cs="Times New Roman"/>
          <w:color w:val="000000"/>
          <w:sz w:val="24"/>
          <w:szCs w:val="24"/>
          <w:lang w:val="sr-Latn-CS"/>
        </w:rPr>
      </w:pPr>
      <w:r>
        <w:rPr>
          <w:rFonts w:ascii="Garamond" w:hAnsi="Garamond"/>
          <w:sz w:val="24"/>
          <w:szCs w:val="24"/>
        </w:rPr>
        <w:t>All procurements, including Literat</w:t>
      </w:r>
      <w:r w:rsidR="00E44E6E">
        <w:rPr>
          <w:rFonts w:ascii="Garamond" w:hAnsi="Garamond"/>
          <w:sz w:val="24"/>
          <w:szCs w:val="24"/>
        </w:rPr>
        <w:t xml:space="preserve">ure procurement, </w:t>
      </w:r>
      <w:proofErr w:type="gramStart"/>
      <w:r w:rsidR="00E44E6E">
        <w:rPr>
          <w:rFonts w:ascii="Garamond" w:hAnsi="Garamond"/>
          <w:sz w:val="24"/>
          <w:szCs w:val="24"/>
        </w:rPr>
        <w:t>have been</w:t>
      </w:r>
      <w:r w:rsidR="00A51B47" w:rsidRPr="004207D1">
        <w:rPr>
          <w:rFonts w:ascii="Garamond" w:hAnsi="Garamond"/>
          <w:sz w:val="24"/>
          <w:szCs w:val="24"/>
        </w:rPr>
        <w:t xml:space="preserve"> published</w:t>
      </w:r>
      <w:proofErr w:type="gramEnd"/>
      <w:r w:rsidR="00A51B47" w:rsidRPr="004207D1">
        <w:rPr>
          <w:rFonts w:ascii="Garamond" w:hAnsi="Garamond"/>
          <w:sz w:val="24"/>
          <w:szCs w:val="24"/>
        </w:rPr>
        <w:t xml:space="preserve"> </w:t>
      </w:r>
      <w:r w:rsidR="00E44E6E">
        <w:rPr>
          <w:rFonts w:ascii="Garamond" w:hAnsi="Garamond"/>
          <w:sz w:val="24"/>
          <w:szCs w:val="24"/>
        </w:rPr>
        <w:t xml:space="preserve">with other procurements </w:t>
      </w:r>
      <w:r w:rsidR="00A51B47" w:rsidRPr="004207D1">
        <w:rPr>
          <w:rFonts w:ascii="Garamond" w:hAnsi="Garamond"/>
          <w:sz w:val="24"/>
          <w:szCs w:val="24"/>
        </w:rPr>
        <w:t>the entire University of Montenegro procurement calls</w:t>
      </w:r>
      <w:r w:rsidR="00E44E6E">
        <w:rPr>
          <w:rFonts w:ascii="Garamond" w:hAnsi="Garamond"/>
          <w:sz w:val="24"/>
          <w:szCs w:val="24"/>
        </w:rPr>
        <w:t>,</w:t>
      </w:r>
      <w:r w:rsidR="00A51B47" w:rsidRPr="004207D1">
        <w:rPr>
          <w:rFonts w:ascii="Garamond" w:hAnsi="Garamond"/>
          <w:sz w:val="24"/>
          <w:szCs w:val="24"/>
        </w:rPr>
        <w:t xml:space="preserve"> but as a separate point of the procurement. The procedur</w:t>
      </w:r>
      <w:r w:rsidR="00E44E6E">
        <w:rPr>
          <w:rFonts w:ascii="Garamond" w:hAnsi="Garamond"/>
          <w:sz w:val="24"/>
          <w:szCs w:val="24"/>
        </w:rPr>
        <w:t xml:space="preserve">e was successfully realized, so that 328 </w:t>
      </w:r>
      <w:r w:rsidR="00FD0794" w:rsidRPr="004207D1">
        <w:rPr>
          <w:rFonts w:ascii="Garamond" w:hAnsi="Garamond" w:cs="Times New Roman"/>
          <w:color w:val="000000"/>
          <w:sz w:val="24"/>
          <w:szCs w:val="24"/>
          <w:lang w:val="sr-Latn-CS"/>
        </w:rPr>
        <w:t xml:space="preserve">bibliographic titles on </w:t>
      </w:r>
      <w:proofErr w:type="gramStart"/>
      <w:r w:rsidR="00FD0794" w:rsidRPr="004207D1">
        <w:rPr>
          <w:rFonts w:ascii="Garamond" w:hAnsi="Garamond" w:cs="Times New Roman"/>
          <w:color w:val="000000"/>
          <w:sz w:val="24"/>
          <w:szCs w:val="24"/>
          <w:lang w:val="sr-Latn-CS"/>
        </w:rPr>
        <w:t>english</w:t>
      </w:r>
      <w:proofErr w:type="gramEnd"/>
      <w:r w:rsidR="00FD0794" w:rsidRPr="004207D1">
        <w:rPr>
          <w:rFonts w:ascii="Garamond" w:hAnsi="Garamond" w:cs="Times New Roman"/>
          <w:color w:val="000000"/>
          <w:sz w:val="24"/>
          <w:szCs w:val="24"/>
          <w:lang w:val="sr-Latn-CS"/>
        </w:rPr>
        <w:t xml:space="preserve">, </w:t>
      </w:r>
      <w:r w:rsidR="00E44E6E">
        <w:rPr>
          <w:rFonts w:ascii="Garamond" w:hAnsi="Garamond" w:cs="Times New Roman"/>
          <w:color w:val="000000"/>
          <w:sz w:val="24"/>
          <w:szCs w:val="24"/>
          <w:lang w:val="sr-Latn-CS"/>
        </w:rPr>
        <w:t>frenc</w:t>
      </w:r>
      <w:r>
        <w:rPr>
          <w:rFonts w:ascii="Garamond" w:hAnsi="Garamond" w:cs="Times New Roman"/>
          <w:color w:val="000000"/>
          <w:sz w:val="24"/>
          <w:szCs w:val="24"/>
          <w:lang w:val="sr-Latn-CS"/>
        </w:rPr>
        <w:t>h and</w:t>
      </w:r>
      <w:r w:rsidR="00E44E6E">
        <w:rPr>
          <w:rFonts w:ascii="Garamond" w:hAnsi="Garamond" w:cs="Times New Roman"/>
          <w:color w:val="000000"/>
          <w:sz w:val="24"/>
          <w:szCs w:val="24"/>
          <w:lang w:val="sr-Latn-CS"/>
        </w:rPr>
        <w:t xml:space="preserve"> german covering all legal disciplines have been procured.</w:t>
      </w:r>
    </w:p>
    <w:p w:rsidR="00AD377E" w:rsidRPr="004207D1" w:rsidRDefault="00FD0794" w:rsidP="00FD0794">
      <w:pPr>
        <w:tabs>
          <w:tab w:val="left" w:pos="3649"/>
          <w:tab w:val="left" w:pos="5349"/>
          <w:tab w:val="left" w:pos="7992"/>
          <w:tab w:val="left" w:pos="9409"/>
          <w:tab w:val="left" w:pos="10778"/>
        </w:tabs>
        <w:ind w:firstLine="567"/>
        <w:jc w:val="both"/>
        <w:rPr>
          <w:rFonts w:ascii="Garamond" w:hAnsi="Garamond" w:cs="Times New Roman"/>
          <w:i/>
          <w:color w:val="000000"/>
          <w:sz w:val="24"/>
          <w:szCs w:val="24"/>
          <w:lang w:val="sr-Latn-CS"/>
        </w:rPr>
      </w:pPr>
      <w:r w:rsidRPr="004207D1">
        <w:rPr>
          <w:rFonts w:ascii="Garamond" w:hAnsi="Garamond" w:cs="Times New Roman"/>
          <w:color w:val="000000"/>
          <w:sz w:val="24"/>
          <w:szCs w:val="24"/>
          <w:lang w:val="sr-Latn-CS"/>
        </w:rPr>
        <w:t>Full documentation of the procurement is available at:</w:t>
      </w:r>
      <w:hyperlink r:id="rId7" w:history="1">
        <w:r w:rsidRPr="004207D1">
          <w:rPr>
            <w:rStyle w:val="Hyperlink"/>
            <w:rFonts w:ascii="Garamond" w:hAnsi="Garamond" w:cs="Times New Roman"/>
            <w:i/>
            <w:sz w:val="24"/>
            <w:szCs w:val="24"/>
            <w:lang w:val="sr-Latn-CS"/>
          </w:rPr>
          <w:t>http://portal.ujn.gov.me/delta2015/search/displayNotice.html?id=113106&amp;type=InvitationPublicProcure</w:t>
        </w:r>
      </w:hyperlink>
      <w:r w:rsidRPr="004207D1">
        <w:rPr>
          <w:rFonts w:ascii="Garamond" w:hAnsi="Garamond" w:cs="Times New Roman"/>
          <w:color w:val="000000"/>
          <w:sz w:val="24"/>
          <w:szCs w:val="24"/>
          <w:lang w:val="sr-Latn-CS"/>
        </w:rPr>
        <w:t>___</w:t>
      </w:r>
    </w:p>
    <w:sectPr w:rsidR="00AD377E" w:rsidRPr="004207D1" w:rsidSect="0012730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30B" w:rsidRDefault="0012730B" w:rsidP="0012730B">
      <w:pPr>
        <w:spacing w:after="0" w:line="240" w:lineRule="auto"/>
      </w:pPr>
      <w:r>
        <w:separator/>
      </w:r>
    </w:p>
  </w:endnote>
  <w:endnote w:type="continuationSeparator" w:id="0">
    <w:p w:rsidR="0012730B" w:rsidRDefault="0012730B" w:rsidP="0012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Open Sans">
    <w:altName w:val="Tahoma"/>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30B" w:rsidRDefault="0012730B" w:rsidP="0012730B">
      <w:pPr>
        <w:spacing w:after="0" w:line="240" w:lineRule="auto"/>
      </w:pPr>
      <w:r>
        <w:separator/>
      </w:r>
    </w:p>
  </w:footnote>
  <w:footnote w:type="continuationSeparator" w:id="0">
    <w:p w:rsidR="0012730B" w:rsidRDefault="0012730B" w:rsidP="00127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730B" w:rsidRDefault="0012730B" w:rsidP="0012730B">
    <w:pPr>
      <w:tabs>
        <w:tab w:val="center" w:pos="4680"/>
      </w:tabs>
      <w:rPr>
        <w:rFonts w:ascii="Open Sans" w:hAnsi="Open Sans" w:cs="Open Sans"/>
      </w:rPr>
    </w:pPr>
    <w:r w:rsidRPr="0009470F">
      <w:rPr>
        <w:rFonts w:ascii="Arial" w:eastAsia="Microsoft Sans Serif" w:hAnsi="Arial" w:cs="Arial"/>
        <w:noProof/>
        <w:color w:val="000000"/>
      </w:rPr>
      <w:drawing>
        <wp:anchor distT="0" distB="0" distL="114300" distR="114300" simplePos="0" relativeHeight="251661312" behindDoc="0" locked="0" layoutInCell="1" allowOverlap="1" wp14:anchorId="77F924D3" wp14:editId="2C06B780">
          <wp:simplePos x="0" y="0"/>
          <wp:positionH relativeFrom="margin">
            <wp:posOffset>2152650</wp:posOffset>
          </wp:positionH>
          <wp:positionV relativeFrom="margin">
            <wp:posOffset>-1017905</wp:posOffset>
          </wp:positionV>
          <wp:extent cx="1409700" cy="834390"/>
          <wp:effectExtent l="0" t="0" r="0" b="3810"/>
          <wp:wrapSquare wrapText="bothSides"/>
          <wp:docPr id="4" name="Bild 2" descr="C:\Users\mueller\AppData\Local\Microsoft\Windows\INetCache\Content.Outlook\My Documents\Downloads\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ueller\AppData\Local\Microsoft\Windows\INetCache\Content.Outlook\My Documents\Downloads\media\image1.jpe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09700" cy="834390"/>
                  </a:xfrm>
                  <a:prstGeom prst="rect">
                    <a:avLst/>
                  </a:prstGeom>
                  <a:noFill/>
                  <a:ln>
                    <a:noFill/>
                  </a:ln>
                </pic:spPr>
              </pic:pic>
            </a:graphicData>
          </a:graphic>
          <wp14:sizeRelH relativeFrom="margin">
            <wp14:pctWidth>0</wp14:pctWidth>
          </wp14:sizeRelH>
        </wp:anchor>
      </w:drawing>
    </w:r>
    <w:r>
      <w:rPr>
        <w:noProof/>
      </w:rPr>
      <w:drawing>
        <wp:anchor distT="0" distB="0" distL="114300" distR="114300" simplePos="0" relativeHeight="251658240" behindDoc="1" locked="0" layoutInCell="1" allowOverlap="1" wp14:anchorId="467B780F" wp14:editId="09B9B410">
          <wp:simplePos x="0" y="0"/>
          <wp:positionH relativeFrom="column">
            <wp:posOffset>4824095</wp:posOffset>
          </wp:positionH>
          <wp:positionV relativeFrom="paragraph">
            <wp:posOffset>356235</wp:posOffset>
          </wp:positionV>
          <wp:extent cx="687070" cy="885190"/>
          <wp:effectExtent l="0" t="0" r="0" b="0"/>
          <wp:wrapThrough wrapText="bothSides">
            <wp:wrapPolygon edited="0">
              <wp:start x="0" y="0"/>
              <wp:lineTo x="0" y="20918"/>
              <wp:lineTo x="1198" y="20918"/>
              <wp:lineTo x="20961" y="20918"/>
              <wp:lineTo x="20961" y="0"/>
              <wp:lineTo x="0" y="0"/>
            </wp:wrapPolygon>
          </wp:wrapThrough>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87070" cy="885190"/>
                  </a:xfrm>
                  <a:prstGeom prst="rect">
                    <a:avLst/>
                  </a:prstGeom>
                  <a:noFill/>
                  <a:ln w="9525">
                    <a:noFill/>
                    <a:miter lim="800000"/>
                    <a:headEnd/>
                    <a:tailEnd/>
                  </a:ln>
                </pic:spPr>
              </pic:pic>
            </a:graphicData>
          </a:graphic>
        </wp:anchor>
      </w:drawing>
    </w:r>
    <w:r>
      <w:rPr>
        <w:noProof/>
      </w:rPr>
      <w:drawing>
        <wp:inline distT="0" distB="0" distL="0" distR="0" wp14:anchorId="343D90C5" wp14:editId="38E7AFEE">
          <wp:extent cx="1094105" cy="12846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094105" cy="1284605"/>
                  </a:xfrm>
                  <a:prstGeom prst="rect">
                    <a:avLst/>
                  </a:prstGeom>
                  <a:noFill/>
                  <a:ln w="9525">
                    <a:noFill/>
                    <a:miter lim="800000"/>
                    <a:headEnd/>
                    <a:tailEnd/>
                  </a:ln>
                </pic:spPr>
              </pic:pic>
            </a:graphicData>
          </a:graphic>
        </wp:inline>
      </w:drawing>
    </w:r>
    <w:r>
      <w:rPr>
        <w:rFonts w:ascii="Open Sans" w:hAnsi="Open Sans" w:cs="Open San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9F9"/>
    <w:rsid w:val="00017190"/>
    <w:rsid w:val="0012730B"/>
    <w:rsid w:val="001626EF"/>
    <w:rsid w:val="00210380"/>
    <w:rsid w:val="00253F50"/>
    <w:rsid w:val="0039334C"/>
    <w:rsid w:val="003B6716"/>
    <w:rsid w:val="004207D1"/>
    <w:rsid w:val="006020B1"/>
    <w:rsid w:val="00610CB3"/>
    <w:rsid w:val="006B3376"/>
    <w:rsid w:val="0080254E"/>
    <w:rsid w:val="00872EB9"/>
    <w:rsid w:val="008C75CC"/>
    <w:rsid w:val="00951FE7"/>
    <w:rsid w:val="00985904"/>
    <w:rsid w:val="009C6E5C"/>
    <w:rsid w:val="00A51B47"/>
    <w:rsid w:val="00A90B35"/>
    <w:rsid w:val="00AD377E"/>
    <w:rsid w:val="00B309F9"/>
    <w:rsid w:val="00CD0BD2"/>
    <w:rsid w:val="00DE5767"/>
    <w:rsid w:val="00E44E6E"/>
    <w:rsid w:val="00E64D89"/>
    <w:rsid w:val="00EA5BFF"/>
    <w:rsid w:val="00FA2E58"/>
    <w:rsid w:val="00FD0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6513B7F0"/>
  <w15:docId w15:val="{68BE3434-07E5-497F-8742-30ADD9697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09F9"/>
    <w:rPr>
      <w:rFonts w:ascii="Calibri" w:eastAsia="Calibri" w:hAnsi="Calibri" w:cs="Calibri"/>
    </w:rPr>
  </w:style>
  <w:style w:type="paragraph" w:styleId="Heading3">
    <w:name w:val="heading 3"/>
    <w:basedOn w:val="Normal"/>
    <w:next w:val="Normal"/>
    <w:link w:val="Heading3Char"/>
    <w:qFormat/>
    <w:rsid w:val="00B309F9"/>
    <w:pPr>
      <w:keepNext/>
      <w:keepLines/>
      <w:spacing w:before="200" w:after="0"/>
      <w:outlineLvl w:val="2"/>
    </w:pPr>
    <w:rPr>
      <w:rFonts w:ascii="Cambria" w:eastAsia="Times New Roman" w:hAnsi="Cambria" w:cs="Times New Roman"/>
      <w:b/>
      <w:bCs/>
      <w:color w:val="4F81BD"/>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309F9"/>
    <w:rPr>
      <w:rFonts w:ascii="Cambria" w:eastAsia="Times New Roman" w:hAnsi="Cambria" w:cs="Times New Roman"/>
      <w:b/>
      <w:bCs/>
      <w:color w:val="4F81BD"/>
      <w:sz w:val="24"/>
      <w:szCs w:val="24"/>
      <w:lang w:eastAsia="zh-TW"/>
    </w:rPr>
  </w:style>
  <w:style w:type="paragraph" w:styleId="Header">
    <w:name w:val="header"/>
    <w:basedOn w:val="Normal"/>
    <w:link w:val="HeaderChar"/>
    <w:uiPriority w:val="99"/>
    <w:unhideWhenUsed/>
    <w:rsid w:val="001273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30B"/>
    <w:rPr>
      <w:rFonts w:ascii="Calibri" w:eastAsia="Calibri" w:hAnsi="Calibri" w:cs="Calibri"/>
    </w:rPr>
  </w:style>
  <w:style w:type="paragraph" w:styleId="Footer">
    <w:name w:val="footer"/>
    <w:basedOn w:val="Normal"/>
    <w:link w:val="FooterChar"/>
    <w:uiPriority w:val="99"/>
    <w:unhideWhenUsed/>
    <w:rsid w:val="001273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30B"/>
    <w:rPr>
      <w:rFonts w:ascii="Calibri" w:eastAsia="Calibri" w:hAnsi="Calibri" w:cs="Calibri"/>
    </w:rPr>
  </w:style>
  <w:style w:type="paragraph" w:styleId="NoSpacing">
    <w:name w:val="No Spacing"/>
    <w:uiPriority w:val="1"/>
    <w:qFormat/>
    <w:rsid w:val="0012730B"/>
    <w:pPr>
      <w:spacing w:after="0" w:line="240" w:lineRule="auto"/>
    </w:pPr>
    <w:rPr>
      <w:lang w:val="de-DE"/>
    </w:rPr>
  </w:style>
  <w:style w:type="table" w:styleId="TableGrid">
    <w:name w:val="Table Grid"/>
    <w:basedOn w:val="TableNormal"/>
    <w:uiPriority w:val="59"/>
    <w:rsid w:val="002103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5B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49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rtal.ujn.gov.me/delta2015/search/displayNotice.html?id=113106&amp;type=InvitationPublicProcur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file:///C:\Users\mueller\AppData\Local\Microsoft\Windows\INetCache\Content.Outlook\My%20Documents\Downloads\media\image1.jpeg" TargetMode="External"/><Relationship Id="rId1" Type="http://schemas.openxmlformats.org/officeDocument/2006/relationships/image" Target="media/image1.jpe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2A59B-6591-4E64-8CDA-EB8F6D424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Vsavkovic</dc:creator>
  <cp:lastModifiedBy>Aneta Spaic</cp:lastModifiedBy>
  <cp:revision>8</cp:revision>
  <dcterms:created xsi:type="dcterms:W3CDTF">2017-12-28T10:05:00Z</dcterms:created>
  <dcterms:modified xsi:type="dcterms:W3CDTF">2017-12-28T13:55:00Z</dcterms:modified>
</cp:coreProperties>
</file>