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4A966" w14:textId="77777777" w:rsidR="00BE503C" w:rsidRPr="00521C08" w:rsidRDefault="00BE503C" w:rsidP="00BE503C">
      <w:pPr>
        <w:spacing w:after="0" w:line="360" w:lineRule="auto"/>
        <w:jc w:val="center"/>
        <w:rPr>
          <w:rFonts w:ascii="Garamond" w:hAnsi="Garamond"/>
          <w:b/>
          <w:sz w:val="28"/>
          <w:szCs w:val="28"/>
        </w:rPr>
      </w:pPr>
      <w:r w:rsidRPr="00521C08">
        <w:rPr>
          <w:rFonts w:ascii="Garamond" w:hAnsi="Garamond"/>
          <w:b/>
          <w:sz w:val="28"/>
          <w:szCs w:val="28"/>
        </w:rPr>
        <w:t>Report from the training in Podgorica by the University of Split, Faculty of Law representatives within the CABUFAL project</w:t>
      </w:r>
    </w:p>
    <w:p w14:paraId="7143735C" w14:textId="77777777" w:rsidR="00BE503C" w:rsidRPr="00521C08" w:rsidRDefault="00BE503C" w:rsidP="00BE503C">
      <w:pPr>
        <w:spacing w:after="0" w:line="360" w:lineRule="auto"/>
        <w:jc w:val="center"/>
        <w:rPr>
          <w:rFonts w:ascii="Garamond" w:hAnsi="Garamond"/>
          <w:sz w:val="28"/>
          <w:szCs w:val="28"/>
        </w:rPr>
      </w:pPr>
      <w:r w:rsidRPr="00521C08">
        <w:rPr>
          <w:rFonts w:ascii="Garamond" w:hAnsi="Garamond"/>
          <w:sz w:val="28"/>
          <w:szCs w:val="28"/>
        </w:rPr>
        <w:t>31</w:t>
      </w:r>
      <w:r w:rsidRPr="00521C08">
        <w:rPr>
          <w:rFonts w:ascii="Garamond" w:hAnsi="Garamond"/>
          <w:sz w:val="28"/>
          <w:szCs w:val="28"/>
          <w:vertAlign w:val="superscript"/>
        </w:rPr>
        <w:t>st</w:t>
      </w:r>
      <w:r w:rsidRPr="00521C08">
        <w:rPr>
          <w:rFonts w:ascii="Garamond" w:hAnsi="Garamond"/>
          <w:sz w:val="28"/>
          <w:szCs w:val="28"/>
        </w:rPr>
        <w:t xml:space="preserve"> May – 1</w:t>
      </w:r>
      <w:r w:rsidRPr="00521C08">
        <w:rPr>
          <w:rFonts w:ascii="Garamond" w:hAnsi="Garamond"/>
          <w:sz w:val="28"/>
          <w:szCs w:val="28"/>
          <w:vertAlign w:val="superscript"/>
        </w:rPr>
        <w:t>st</w:t>
      </w:r>
      <w:r w:rsidRPr="00521C08">
        <w:rPr>
          <w:rFonts w:ascii="Garamond" w:hAnsi="Garamond"/>
          <w:sz w:val="28"/>
          <w:szCs w:val="28"/>
        </w:rPr>
        <w:t xml:space="preserve"> June</w:t>
      </w:r>
    </w:p>
    <w:p w14:paraId="43AD914C" w14:textId="77777777" w:rsidR="00BE503C" w:rsidRPr="00521C08" w:rsidRDefault="00BE503C" w:rsidP="00BE503C">
      <w:pPr>
        <w:spacing w:after="0" w:line="360" w:lineRule="auto"/>
        <w:jc w:val="both"/>
        <w:rPr>
          <w:rFonts w:ascii="Garamond" w:hAnsi="Garamond"/>
          <w:sz w:val="28"/>
          <w:szCs w:val="28"/>
        </w:rPr>
      </w:pPr>
    </w:p>
    <w:p w14:paraId="74ABFAA1" w14:textId="77777777" w:rsidR="00BE503C" w:rsidRDefault="00BE503C" w:rsidP="00BE503C">
      <w:pPr>
        <w:spacing w:line="360" w:lineRule="auto"/>
        <w:ind w:firstLine="720"/>
        <w:jc w:val="both"/>
        <w:rPr>
          <w:rFonts w:ascii="Garamond" w:hAnsi="Garamond"/>
          <w:sz w:val="24"/>
          <w:szCs w:val="24"/>
        </w:rPr>
      </w:pPr>
    </w:p>
    <w:p w14:paraId="04BAF385" w14:textId="77777777" w:rsidR="00BE503C" w:rsidRDefault="00BE503C" w:rsidP="00BE503C">
      <w:pPr>
        <w:spacing w:line="360" w:lineRule="auto"/>
        <w:ind w:firstLine="720"/>
        <w:jc w:val="both"/>
        <w:rPr>
          <w:rStyle w:val="SelPlus"/>
          <w:rFonts w:ascii="Garamond" w:hAnsi="Garamond"/>
          <w:b w:val="0"/>
          <w:sz w:val="24"/>
          <w:szCs w:val="24"/>
        </w:rPr>
      </w:pPr>
      <w:r w:rsidRPr="003C7BE3">
        <w:rPr>
          <w:rFonts w:ascii="Garamond" w:hAnsi="Garamond"/>
          <w:sz w:val="24"/>
          <w:szCs w:val="24"/>
        </w:rPr>
        <w:t>From 31</w:t>
      </w:r>
      <w:r w:rsidRPr="003C7BE3">
        <w:rPr>
          <w:rFonts w:ascii="Garamond" w:hAnsi="Garamond"/>
          <w:sz w:val="24"/>
          <w:szCs w:val="24"/>
          <w:vertAlign w:val="superscript"/>
        </w:rPr>
        <w:t>st</w:t>
      </w:r>
      <w:r w:rsidRPr="003C7BE3">
        <w:rPr>
          <w:rFonts w:ascii="Garamond" w:hAnsi="Garamond"/>
          <w:sz w:val="24"/>
          <w:szCs w:val="24"/>
        </w:rPr>
        <w:t xml:space="preserve"> May – 1</w:t>
      </w:r>
      <w:r w:rsidRPr="003C7BE3">
        <w:rPr>
          <w:rFonts w:ascii="Garamond" w:hAnsi="Garamond"/>
          <w:sz w:val="24"/>
          <w:szCs w:val="24"/>
          <w:vertAlign w:val="superscript"/>
        </w:rPr>
        <w:t>st</w:t>
      </w:r>
      <w:r w:rsidRPr="003C7BE3">
        <w:rPr>
          <w:rFonts w:ascii="Garamond" w:hAnsi="Garamond"/>
          <w:sz w:val="24"/>
          <w:szCs w:val="24"/>
        </w:rPr>
        <w:t xml:space="preserve"> June representatives of the Faculty of Law, University of Split have visited </w:t>
      </w:r>
      <w:r w:rsidRPr="003C7BE3">
        <w:rPr>
          <w:rStyle w:val="SelPlus"/>
          <w:rFonts w:ascii="Garamond" w:hAnsi="Garamond"/>
          <w:b w:val="0"/>
          <w:sz w:val="24"/>
          <w:szCs w:val="24"/>
        </w:rPr>
        <w:t>the Faculty of Law, University of Montenegro</w:t>
      </w:r>
      <w:r w:rsidRPr="003C7BE3">
        <w:rPr>
          <w:rFonts w:ascii="Garamond" w:hAnsi="Garamond"/>
          <w:sz w:val="24"/>
          <w:szCs w:val="24"/>
        </w:rPr>
        <w:t xml:space="preserve"> with the aim of conducting training within Erasmus+ project </w:t>
      </w:r>
      <w:r w:rsidRPr="003C7BE3">
        <w:rPr>
          <w:rStyle w:val="SelPlus"/>
          <w:rFonts w:ascii="Garamond" w:hAnsi="Garamond"/>
          <w:b w:val="0"/>
          <w:sz w:val="24"/>
          <w:szCs w:val="24"/>
        </w:rPr>
        <w:t>Capacity Building of the Faculty of Law, University of Montenegro - curricula refreshment, boosting of international cooperation and improving human, technical and library resources (CABUFAL). In this report</w:t>
      </w:r>
      <w:r>
        <w:rPr>
          <w:rStyle w:val="SelPlus"/>
          <w:rFonts w:ascii="Garamond" w:hAnsi="Garamond"/>
          <w:b w:val="0"/>
          <w:sz w:val="24"/>
          <w:szCs w:val="24"/>
        </w:rPr>
        <w:t xml:space="preserve"> </w:t>
      </w:r>
      <w:r w:rsidRPr="003C7BE3">
        <w:rPr>
          <w:rStyle w:val="SelPlus"/>
          <w:rFonts w:ascii="Garamond" w:hAnsi="Garamond"/>
          <w:b w:val="0"/>
          <w:sz w:val="24"/>
          <w:szCs w:val="24"/>
        </w:rPr>
        <w:t xml:space="preserve">the </w:t>
      </w:r>
      <w:proofErr w:type="spellStart"/>
      <w:r>
        <w:rPr>
          <w:rStyle w:val="SelPlus"/>
          <w:rFonts w:ascii="Garamond" w:hAnsi="Garamond"/>
          <w:b w:val="0"/>
          <w:sz w:val="24"/>
          <w:szCs w:val="24"/>
        </w:rPr>
        <w:t>program</w:t>
      </w:r>
      <w:r w:rsidRPr="003C7BE3">
        <w:rPr>
          <w:rStyle w:val="SelPlus"/>
          <w:rFonts w:ascii="Garamond" w:hAnsi="Garamond"/>
          <w:b w:val="0"/>
          <w:sz w:val="24"/>
          <w:szCs w:val="24"/>
        </w:rPr>
        <w:t>me</w:t>
      </w:r>
      <w:proofErr w:type="spellEnd"/>
      <w:r w:rsidRPr="003C7BE3">
        <w:rPr>
          <w:rStyle w:val="SelPlus"/>
          <w:rFonts w:ascii="Garamond" w:hAnsi="Garamond"/>
          <w:b w:val="0"/>
          <w:sz w:val="24"/>
          <w:szCs w:val="24"/>
        </w:rPr>
        <w:t xml:space="preserve"> and presentations of the lecturers</w:t>
      </w:r>
      <w:r>
        <w:rPr>
          <w:rStyle w:val="SelPlus"/>
          <w:rFonts w:ascii="Garamond" w:hAnsi="Garamond"/>
          <w:b w:val="0"/>
          <w:sz w:val="24"/>
          <w:szCs w:val="24"/>
        </w:rPr>
        <w:t xml:space="preserve"> will be presented </w:t>
      </w:r>
      <w:r w:rsidRPr="003C7BE3">
        <w:rPr>
          <w:rStyle w:val="SelPlus"/>
          <w:rFonts w:ascii="Garamond" w:hAnsi="Garamond"/>
          <w:b w:val="0"/>
          <w:sz w:val="24"/>
          <w:szCs w:val="24"/>
        </w:rPr>
        <w:t xml:space="preserve">in a nutshell. </w:t>
      </w:r>
      <w:r w:rsidRPr="003C7BE3">
        <w:rPr>
          <w:rFonts w:ascii="Garamond" w:hAnsi="Garamond"/>
          <w:sz w:val="24"/>
          <w:szCs w:val="24"/>
        </w:rPr>
        <w:t>During the first training day (31</w:t>
      </w:r>
      <w:r w:rsidRPr="003C7BE3">
        <w:rPr>
          <w:rFonts w:ascii="Garamond" w:hAnsi="Garamond"/>
          <w:sz w:val="24"/>
          <w:szCs w:val="24"/>
          <w:vertAlign w:val="superscript"/>
        </w:rPr>
        <w:t>st</w:t>
      </w:r>
      <w:r w:rsidRPr="003C7BE3">
        <w:rPr>
          <w:rFonts w:ascii="Garamond" w:hAnsi="Garamond"/>
          <w:sz w:val="24"/>
          <w:szCs w:val="24"/>
        </w:rPr>
        <w:t xml:space="preserve"> May) prof. dr. sc. </w:t>
      </w:r>
      <w:proofErr w:type="spellStart"/>
      <w:r w:rsidRPr="003C7BE3">
        <w:rPr>
          <w:rFonts w:ascii="Garamond" w:hAnsi="Garamond"/>
          <w:sz w:val="24"/>
          <w:szCs w:val="24"/>
        </w:rPr>
        <w:t>Arsen</w:t>
      </w:r>
      <w:proofErr w:type="spellEnd"/>
      <w:r w:rsidRPr="003C7BE3">
        <w:rPr>
          <w:rFonts w:ascii="Garamond" w:hAnsi="Garamond"/>
          <w:sz w:val="24"/>
          <w:szCs w:val="24"/>
        </w:rPr>
        <w:t xml:space="preserve"> </w:t>
      </w:r>
      <w:proofErr w:type="spellStart"/>
      <w:r w:rsidRPr="003C7BE3">
        <w:rPr>
          <w:rFonts w:ascii="Garamond" w:hAnsi="Garamond"/>
          <w:sz w:val="24"/>
          <w:szCs w:val="24"/>
        </w:rPr>
        <w:t>Bačić</w:t>
      </w:r>
      <w:proofErr w:type="spellEnd"/>
      <w:r w:rsidRPr="003C7BE3">
        <w:rPr>
          <w:rFonts w:ascii="Garamond" w:hAnsi="Garamond"/>
          <w:sz w:val="24"/>
          <w:szCs w:val="24"/>
        </w:rPr>
        <w:t xml:space="preserve"> and prof. dr. sc. </w:t>
      </w:r>
      <w:proofErr w:type="spellStart"/>
      <w:r w:rsidRPr="003C7BE3">
        <w:rPr>
          <w:rFonts w:ascii="Garamond" w:hAnsi="Garamond"/>
          <w:sz w:val="24"/>
          <w:szCs w:val="24"/>
        </w:rPr>
        <w:t>Petar</w:t>
      </w:r>
      <w:proofErr w:type="spellEnd"/>
      <w:r w:rsidRPr="003C7BE3">
        <w:rPr>
          <w:rFonts w:ascii="Garamond" w:hAnsi="Garamond"/>
          <w:sz w:val="24"/>
          <w:szCs w:val="24"/>
        </w:rPr>
        <w:t xml:space="preserve"> </w:t>
      </w:r>
      <w:proofErr w:type="spellStart"/>
      <w:r w:rsidRPr="003C7BE3">
        <w:rPr>
          <w:rFonts w:ascii="Garamond" w:hAnsi="Garamond"/>
          <w:sz w:val="24"/>
          <w:szCs w:val="24"/>
        </w:rPr>
        <w:t>Bačić</w:t>
      </w:r>
      <w:proofErr w:type="spellEnd"/>
      <w:r w:rsidRPr="003C7BE3">
        <w:rPr>
          <w:rFonts w:ascii="Garamond" w:hAnsi="Garamond"/>
          <w:sz w:val="24"/>
          <w:szCs w:val="24"/>
        </w:rPr>
        <w:t xml:space="preserve"> have been welcomed by prof. d</w:t>
      </w:r>
      <w:r>
        <w:rPr>
          <w:rFonts w:ascii="Garamond" w:hAnsi="Garamond"/>
          <w:sz w:val="24"/>
          <w:szCs w:val="24"/>
        </w:rPr>
        <w:t xml:space="preserve">r. </w:t>
      </w:r>
      <w:proofErr w:type="spellStart"/>
      <w:r>
        <w:rPr>
          <w:rFonts w:ascii="Garamond" w:hAnsi="Garamond"/>
          <w:sz w:val="24"/>
          <w:szCs w:val="24"/>
        </w:rPr>
        <w:t>Aneta</w:t>
      </w:r>
      <w:proofErr w:type="spellEnd"/>
      <w:r>
        <w:rPr>
          <w:rFonts w:ascii="Garamond" w:hAnsi="Garamond"/>
          <w:sz w:val="24"/>
          <w:szCs w:val="24"/>
        </w:rPr>
        <w:t xml:space="preserve"> </w:t>
      </w:r>
      <w:proofErr w:type="spellStart"/>
      <w:r>
        <w:rPr>
          <w:rFonts w:ascii="Garamond" w:hAnsi="Garamond"/>
          <w:sz w:val="24"/>
          <w:szCs w:val="24"/>
        </w:rPr>
        <w:t>Spaić</w:t>
      </w:r>
      <w:proofErr w:type="spellEnd"/>
      <w:r w:rsidRPr="003C7BE3">
        <w:rPr>
          <w:rFonts w:ascii="Garamond" w:hAnsi="Garamond"/>
          <w:sz w:val="24"/>
          <w:szCs w:val="24"/>
        </w:rPr>
        <w:t xml:space="preserve">, project coordinator, as well as by other project team members and Faculty management. The lecturers have also shortly presented topics that they will be </w:t>
      </w:r>
      <w:r>
        <w:rPr>
          <w:rFonts w:ascii="Garamond" w:hAnsi="Garamond"/>
          <w:sz w:val="24"/>
          <w:szCs w:val="24"/>
        </w:rPr>
        <w:t>elaborating</w:t>
      </w:r>
      <w:r w:rsidRPr="003C7BE3">
        <w:rPr>
          <w:rFonts w:ascii="Garamond" w:hAnsi="Garamond"/>
          <w:sz w:val="24"/>
          <w:szCs w:val="24"/>
        </w:rPr>
        <w:t xml:space="preserve"> during the training and have discussed with teachers of the Faculty of Law</w:t>
      </w:r>
      <w:r>
        <w:rPr>
          <w:rFonts w:ascii="Garamond" w:hAnsi="Garamond"/>
          <w:sz w:val="24"/>
          <w:szCs w:val="24"/>
        </w:rPr>
        <w:t>,</w:t>
      </w:r>
      <w:r w:rsidRPr="003C7BE3">
        <w:rPr>
          <w:rFonts w:ascii="Garamond" w:hAnsi="Garamond"/>
          <w:sz w:val="24"/>
          <w:szCs w:val="24"/>
        </w:rPr>
        <w:t xml:space="preserve"> University of Montenegro, especially regarding existing curriculum as well as</w:t>
      </w:r>
      <w:r w:rsidR="00EE0145">
        <w:rPr>
          <w:rFonts w:ascii="Garamond" w:hAnsi="Garamond"/>
          <w:sz w:val="24"/>
          <w:szCs w:val="24"/>
        </w:rPr>
        <w:t xml:space="preserve"> on</w:t>
      </w:r>
      <w:r w:rsidRPr="003C7BE3">
        <w:rPr>
          <w:rFonts w:ascii="Garamond" w:hAnsi="Garamond"/>
          <w:sz w:val="24"/>
          <w:szCs w:val="24"/>
        </w:rPr>
        <w:t xml:space="preserve"> teaching methods concerning various aspects of EU public law. The second training day (1</w:t>
      </w:r>
      <w:r w:rsidRPr="003C7BE3">
        <w:rPr>
          <w:rFonts w:ascii="Garamond" w:hAnsi="Garamond"/>
          <w:sz w:val="24"/>
          <w:szCs w:val="24"/>
          <w:vertAlign w:val="superscript"/>
        </w:rPr>
        <w:t>st</w:t>
      </w:r>
      <w:r w:rsidRPr="003C7BE3">
        <w:rPr>
          <w:rFonts w:ascii="Garamond" w:hAnsi="Garamond"/>
          <w:sz w:val="24"/>
          <w:szCs w:val="24"/>
        </w:rPr>
        <w:t xml:space="preserve"> June) began with consultations and discussions with the project team and teachers. Prof. </w:t>
      </w:r>
      <w:r w:rsidRPr="003C7BE3">
        <w:rPr>
          <w:rFonts w:ascii="Garamond" w:hAnsi="Garamond" w:cs="Arial"/>
          <w:color w:val="000000"/>
          <w:sz w:val="24"/>
          <w:szCs w:val="24"/>
        </w:rPr>
        <w:t xml:space="preserve">dr. </w:t>
      </w:r>
      <w:proofErr w:type="spellStart"/>
      <w:r w:rsidRPr="003C7BE3">
        <w:rPr>
          <w:rFonts w:ascii="Garamond" w:hAnsi="Garamond" w:cs="Arial"/>
          <w:color w:val="000000"/>
          <w:sz w:val="24"/>
          <w:szCs w:val="24"/>
        </w:rPr>
        <w:t>Arsen</w:t>
      </w:r>
      <w:proofErr w:type="spellEnd"/>
      <w:r w:rsidRPr="003C7BE3">
        <w:rPr>
          <w:rFonts w:ascii="Garamond" w:hAnsi="Garamond" w:cs="Arial"/>
          <w:color w:val="000000"/>
          <w:sz w:val="24"/>
          <w:szCs w:val="24"/>
        </w:rPr>
        <w:t xml:space="preserve"> </w:t>
      </w:r>
      <w:proofErr w:type="spellStart"/>
      <w:r w:rsidRPr="003C7BE3">
        <w:rPr>
          <w:rFonts w:ascii="Garamond" w:hAnsi="Garamond" w:cs="Arial"/>
          <w:color w:val="000000"/>
          <w:sz w:val="24"/>
          <w:szCs w:val="24"/>
        </w:rPr>
        <w:t>Bačić</w:t>
      </w:r>
      <w:proofErr w:type="spellEnd"/>
      <w:r w:rsidRPr="003C7BE3">
        <w:rPr>
          <w:rFonts w:ascii="Garamond" w:hAnsi="Garamond" w:cs="Arial"/>
          <w:color w:val="000000"/>
          <w:sz w:val="24"/>
          <w:szCs w:val="24"/>
        </w:rPr>
        <w:t xml:space="preserve"> gave the lecture on topic ‘Constitutional amendments and accession to more perfect union’,</w:t>
      </w:r>
      <w:r>
        <w:rPr>
          <w:rFonts w:ascii="Garamond" w:hAnsi="Garamond" w:cs="Arial"/>
          <w:color w:val="000000"/>
          <w:sz w:val="24"/>
          <w:szCs w:val="24"/>
        </w:rPr>
        <w:t xml:space="preserve"> elaborating EU accession requirements in comparative perspective</w:t>
      </w:r>
      <w:r w:rsidRPr="003C7BE3">
        <w:rPr>
          <w:rFonts w:ascii="Garamond" w:hAnsi="Garamond" w:cs="Arial"/>
          <w:color w:val="000000"/>
          <w:sz w:val="24"/>
          <w:szCs w:val="24"/>
        </w:rPr>
        <w:t xml:space="preserve"> with special insight into the position of the Republic of Croatia on its way t</w:t>
      </w:r>
      <w:r>
        <w:rPr>
          <w:rFonts w:ascii="Garamond" w:hAnsi="Garamond" w:cs="Arial"/>
          <w:color w:val="000000"/>
          <w:sz w:val="24"/>
          <w:szCs w:val="24"/>
        </w:rPr>
        <w:t xml:space="preserve">o the EU and necessary </w:t>
      </w:r>
      <w:r w:rsidRPr="003C7BE3">
        <w:rPr>
          <w:rFonts w:ascii="Garamond" w:hAnsi="Garamond" w:cs="Arial"/>
          <w:color w:val="000000"/>
          <w:sz w:val="24"/>
          <w:szCs w:val="24"/>
        </w:rPr>
        <w:t>amen</w:t>
      </w:r>
      <w:r>
        <w:rPr>
          <w:rFonts w:ascii="Garamond" w:hAnsi="Garamond" w:cs="Arial"/>
          <w:color w:val="000000"/>
          <w:sz w:val="24"/>
          <w:szCs w:val="24"/>
        </w:rPr>
        <w:t>d</w:t>
      </w:r>
      <w:r w:rsidRPr="003C7BE3">
        <w:rPr>
          <w:rFonts w:ascii="Garamond" w:hAnsi="Garamond" w:cs="Arial"/>
          <w:color w:val="000000"/>
          <w:sz w:val="24"/>
          <w:szCs w:val="24"/>
        </w:rPr>
        <w:t>ments</w:t>
      </w:r>
      <w:r>
        <w:rPr>
          <w:rFonts w:ascii="Garamond" w:hAnsi="Garamond" w:cs="Arial"/>
          <w:color w:val="000000"/>
          <w:sz w:val="24"/>
          <w:szCs w:val="24"/>
        </w:rPr>
        <w:t xml:space="preserve"> of Croatian Constitutional framework</w:t>
      </w:r>
      <w:r w:rsidRPr="003C7BE3">
        <w:rPr>
          <w:rFonts w:ascii="Garamond" w:hAnsi="Garamond" w:cs="Arial"/>
          <w:color w:val="000000"/>
          <w:sz w:val="24"/>
          <w:szCs w:val="24"/>
        </w:rPr>
        <w:t xml:space="preserve">, while prof. dr. </w:t>
      </w:r>
      <w:proofErr w:type="spellStart"/>
      <w:r w:rsidRPr="003C7BE3">
        <w:rPr>
          <w:rFonts w:ascii="Garamond" w:hAnsi="Garamond" w:cs="Arial"/>
          <w:color w:val="000000"/>
          <w:sz w:val="24"/>
          <w:szCs w:val="24"/>
        </w:rPr>
        <w:t>Petar</w:t>
      </w:r>
      <w:proofErr w:type="spellEnd"/>
      <w:r w:rsidRPr="003C7BE3">
        <w:rPr>
          <w:rFonts w:ascii="Garamond" w:hAnsi="Garamond" w:cs="Arial"/>
          <w:color w:val="000000"/>
          <w:sz w:val="24"/>
          <w:szCs w:val="24"/>
        </w:rPr>
        <w:t xml:space="preserve"> </w:t>
      </w:r>
      <w:proofErr w:type="spellStart"/>
      <w:r w:rsidRPr="003C7BE3">
        <w:rPr>
          <w:rFonts w:ascii="Garamond" w:hAnsi="Garamond" w:cs="Arial"/>
          <w:color w:val="000000"/>
          <w:sz w:val="24"/>
          <w:szCs w:val="24"/>
        </w:rPr>
        <w:t>Bačić</w:t>
      </w:r>
      <w:proofErr w:type="spellEnd"/>
      <w:r w:rsidRPr="003C7BE3">
        <w:rPr>
          <w:rFonts w:ascii="Garamond" w:hAnsi="Garamond" w:cs="Arial"/>
          <w:color w:val="000000"/>
          <w:sz w:val="24"/>
          <w:szCs w:val="24"/>
        </w:rPr>
        <w:t xml:space="preserve"> gave the lecture on topic ‘Judicial construction of Europe and the European Court of Justice’, examining the place of the EU</w:t>
      </w:r>
      <w:r w:rsidR="000B0749">
        <w:rPr>
          <w:rFonts w:ascii="Garamond" w:hAnsi="Garamond" w:cs="Arial"/>
          <w:color w:val="000000"/>
          <w:sz w:val="24"/>
          <w:szCs w:val="24"/>
        </w:rPr>
        <w:t>’s</w:t>
      </w:r>
      <w:r w:rsidRPr="003C7BE3">
        <w:rPr>
          <w:rFonts w:ascii="Garamond" w:hAnsi="Garamond" w:cs="Arial"/>
          <w:color w:val="000000"/>
          <w:sz w:val="24"/>
          <w:szCs w:val="24"/>
        </w:rPr>
        <w:t xml:space="preserve"> main judicial body in institutional architecture of </w:t>
      </w:r>
      <w:r w:rsidR="000B0749">
        <w:rPr>
          <w:rFonts w:ascii="Garamond" w:hAnsi="Garamond" w:cs="Arial"/>
          <w:color w:val="000000"/>
          <w:sz w:val="24"/>
          <w:szCs w:val="24"/>
        </w:rPr>
        <w:t xml:space="preserve">the </w:t>
      </w:r>
      <w:r w:rsidRPr="003C7BE3">
        <w:rPr>
          <w:rFonts w:ascii="Garamond" w:hAnsi="Garamond" w:cs="Arial"/>
          <w:color w:val="000000"/>
          <w:sz w:val="24"/>
          <w:szCs w:val="24"/>
        </w:rPr>
        <w:t>U</w:t>
      </w:r>
      <w:r w:rsidR="000B0749">
        <w:rPr>
          <w:rFonts w:ascii="Garamond" w:hAnsi="Garamond" w:cs="Arial"/>
          <w:color w:val="000000"/>
          <w:sz w:val="24"/>
          <w:szCs w:val="24"/>
        </w:rPr>
        <w:t>nion</w:t>
      </w:r>
      <w:r w:rsidRPr="003C7BE3">
        <w:rPr>
          <w:rFonts w:ascii="Garamond" w:hAnsi="Garamond" w:cs="Arial"/>
          <w:color w:val="000000"/>
          <w:sz w:val="24"/>
          <w:szCs w:val="24"/>
        </w:rPr>
        <w:t xml:space="preserve"> and its role </w:t>
      </w:r>
      <w:r>
        <w:rPr>
          <w:rFonts w:ascii="Garamond" w:hAnsi="Garamond" w:cs="Arial"/>
          <w:color w:val="000000"/>
          <w:sz w:val="24"/>
          <w:szCs w:val="24"/>
        </w:rPr>
        <w:t xml:space="preserve">in </w:t>
      </w:r>
      <w:r w:rsidRPr="003C7BE3">
        <w:rPr>
          <w:rFonts w:ascii="Garamond" w:hAnsi="Garamond" w:cs="Arial"/>
          <w:color w:val="000000"/>
          <w:sz w:val="24"/>
          <w:szCs w:val="24"/>
        </w:rPr>
        <w:t xml:space="preserve">shaping of the EU law, </w:t>
      </w:r>
      <w:r>
        <w:rPr>
          <w:rFonts w:ascii="Garamond" w:hAnsi="Garamond" w:cs="Arial"/>
          <w:color w:val="000000"/>
          <w:sz w:val="24"/>
          <w:szCs w:val="24"/>
        </w:rPr>
        <w:t>particularly</w:t>
      </w:r>
      <w:r w:rsidRPr="003C7BE3">
        <w:rPr>
          <w:rFonts w:ascii="Garamond" w:hAnsi="Garamond" w:cs="Arial"/>
          <w:color w:val="000000"/>
          <w:sz w:val="24"/>
          <w:szCs w:val="24"/>
        </w:rPr>
        <w:t xml:space="preserve"> highlighting its activist approach</w:t>
      </w:r>
      <w:r w:rsidR="000B0749">
        <w:rPr>
          <w:rFonts w:ascii="Garamond" w:hAnsi="Garamond" w:cs="Arial"/>
          <w:color w:val="000000"/>
          <w:sz w:val="24"/>
          <w:szCs w:val="24"/>
        </w:rPr>
        <w:t xml:space="preserve"> and relation towards the national courts of the Member States</w:t>
      </w:r>
      <w:r w:rsidRPr="003C7BE3">
        <w:rPr>
          <w:rFonts w:ascii="Garamond" w:hAnsi="Garamond" w:cs="Arial"/>
          <w:color w:val="000000"/>
          <w:sz w:val="24"/>
          <w:szCs w:val="24"/>
        </w:rPr>
        <w:t xml:space="preserve">. </w:t>
      </w:r>
      <w:r>
        <w:rPr>
          <w:rFonts w:ascii="Garamond" w:hAnsi="Garamond" w:cs="Arial"/>
          <w:color w:val="000000"/>
          <w:sz w:val="24"/>
          <w:szCs w:val="24"/>
        </w:rPr>
        <w:t xml:space="preserve">Both lectures were followed by an interesting and </w:t>
      </w:r>
      <w:proofErr w:type="spellStart"/>
      <w:r>
        <w:rPr>
          <w:rFonts w:ascii="Garamond" w:hAnsi="Garamond" w:cs="Arial"/>
          <w:color w:val="000000"/>
          <w:sz w:val="24"/>
          <w:szCs w:val="24"/>
        </w:rPr>
        <w:t>stimulative</w:t>
      </w:r>
      <w:proofErr w:type="spellEnd"/>
      <w:r>
        <w:rPr>
          <w:rFonts w:ascii="Garamond" w:hAnsi="Garamond" w:cs="Arial"/>
          <w:color w:val="000000"/>
          <w:sz w:val="24"/>
          <w:szCs w:val="24"/>
        </w:rPr>
        <w:t xml:space="preserve"> debate among teachers and students. In final remarks it was pointed out that the topics discussed are very relevant for the education of Montenegrin lawyers in the field of EU law, especially taking into account Montenegro’s dedication to join the European Union as soon as possible. Final </w:t>
      </w:r>
      <w:r>
        <w:rPr>
          <w:rFonts w:ascii="Garamond" w:hAnsi="Garamond" w:cs="Arial"/>
          <w:color w:val="000000"/>
          <w:sz w:val="24"/>
          <w:szCs w:val="24"/>
        </w:rPr>
        <w:lastRenderedPageBreak/>
        <w:t xml:space="preserve">discussions were held with the management of the </w:t>
      </w:r>
      <w:r w:rsidRPr="003C7BE3">
        <w:rPr>
          <w:rStyle w:val="SelPlus"/>
          <w:rFonts w:ascii="Garamond" w:hAnsi="Garamond"/>
          <w:b w:val="0"/>
          <w:sz w:val="24"/>
          <w:szCs w:val="24"/>
        </w:rPr>
        <w:t>Faculty of Law, University of Montenegro</w:t>
      </w:r>
      <w:r w:rsidR="00C57455">
        <w:rPr>
          <w:rStyle w:val="SelPlus"/>
          <w:rFonts w:ascii="Garamond" w:hAnsi="Garamond"/>
          <w:b w:val="0"/>
          <w:sz w:val="24"/>
          <w:szCs w:val="24"/>
        </w:rPr>
        <w:t>, with common wish of broadening the scope of cooperation between law schools in Podgorica and Split.</w:t>
      </w:r>
    </w:p>
    <w:p w14:paraId="131CE0B4" w14:textId="77777777" w:rsidR="00370760" w:rsidRDefault="00370760"/>
    <w:sectPr w:rsidR="00370760" w:rsidSect="0037076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D932" w14:textId="77777777" w:rsidR="0060192F" w:rsidRDefault="0060192F" w:rsidP="003D675D">
      <w:pPr>
        <w:spacing w:after="0" w:line="240" w:lineRule="auto"/>
      </w:pPr>
      <w:r>
        <w:separator/>
      </w:r>
    </w:p>
  </w:endnote>
  <w:endnote w:type="continuationSeparator" w:id="0">
    <w:p w14:paraId="598A3E69" w14:textId="77777777" w:rsidR="0060192F" w:rsidRDefault="0060192F" w:rsidP="003D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75FF" w14:textId="77777777" w:rsidR="003D675D" w:rsidRDefault="003D6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4342" w14:textId="77777777" w:rsidR="003D675D" w:rsidRDefault="003D67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4708D" w14:textId="77777777" w:rsidR="003D675D" w:rsidRDefault="003D6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4C585" w14:textId="77777777" w:rsidR="0060192F" w:rsidRDefault="0060192F" w:rsidP="003D675D">
      <w:pPr>
        <w:spacing w:after="0" w:line="240" w:lineRule="auto"/>
      </w:pPr>
      <w:r>
        <w:separator/>
      </w:r>
    </w:p>
  </w:footnote>
  <w:footnote w:type="continuationSeparator" w:id="0">
    <w:p w14:paraId="2FB1E3DB" w14:textId="77777777" w:rsidR="0060192F" w:rsidRDefault="0060192F" w:rsidP="003D6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BDD4" w14:textId="77777777" w:rsidR="003D675D" w:rsidRDefault="003D6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2E45E" w14:textId="77777777" w:rsidR="003D675D" w:rsidRPr="003D675D" w:rsidRDefault="003D675D" w:rsidP="003D675D">
    <w:pPr>
      <w:tabs>
        <w:tab w:val="center" w:pos="4680"/>
        <w:tab w:val="right" w:pos="9360"/>
      </w:tabs>
      <w:spacing w:after="0" w:line="240" w:lineRule="auto"/>
      <w:rPr>
        <w:rFonts w:eastAsia="Calibri"/>
      </w:rPr>
    </w:pPr>
    <w:bookmarkStart w:id="0" w:name="_Hlk21330053"/>
    <w:r w:rsidRPr="003D675D">
      <w:rPr>
        <w:rFonts w:eastAsia="Calibri"/>
        <w:noProof/>
      </w:rPr>
      <w:drawing>
        <wp:inline distT="0" distB="0" distL="0" distR="0" wp14:anchorId="1CCBC224" wp14:editId="4FE38FB5">
          <wp:extent cx="687070" cy="124714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687070" cy="1247140"/>
                  </a:xfrm>
                  <a:prstGeom prst="rect">
                    <a:avLst/>
                  </a:prstGeom>
                  <a:noFill/>
                  <a:ln w="9525">
                    <a:noFill/>
                    <a:miter lim="800000"/>
                    <a:headEnd/>
                    <a:tailEnd/>
                  </a:ln>
                </pic:spPr>
              </pic:pic>
            </a:graphicData>
          </a:graphic>
        </wp:inline>
      </w:drawing>
    </w:r>
    <w:r w:rsidRPr="003D675D">
      <w:rPr>
        <w:rFonts w:eastAsia="Calibri"/>
      </w:rPr>
      <w:t xml:space="preserve">  </w:t>
    </w:r>
    <w:r w:rsidRPr="003D675D">
      <w:rPr>
        <w:rFonts w:eastAsia="Calibri"/>
        <w:noProof/>
      </w:rPr>
      <w:t xml:space="preserve">                          </w:t>
    </w:r>
    <w:r w:rsidRPr="003D675D">
      <w:rPr>
        <w:rFonts w:eastAsia="Calibri"/>
        <w:noProof/>
      </w:rPr>
      <w:drawing>
        <wp:inline distT="0" distB="0" distL="0" distR="0" wp14:anchorId="680CE82C" wp14:editId="5233BC85">
          <wp:extent cx="1971675" cy="103568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srcRect/>
                  <a:stretch>
                    <a:fillRect/>
                  </a:stretch>
                </pic:blipFill>
                <pic:spPr bwMode="auto">
                  <a:xfrm>
                    <a:off x="0" y="0"/>
                    <a:ext cx="1971675" cy="1035685"/>
                  </a:xfrm>
                  <a:prstGeom prst="rect">
                    <a:avLst/>
                  </a:prstGeom>
                  <a:noFill/>
                  <a:ln w="9525">
                    <a:noFill/>
                    <a:miter lim="800000"/>
                    <a:headEnd/>
                    <a:tailEnd/>
                  </a:ln>
                </pic:spPr>
              </pic:pic>
            </a:graphicData>
          </a:graphic>
        </wp:inline>
      </w:drawing>
    </w:r>
    <w:r w:rsidRPr="003D675D">
      <w:rPr>
        <w:rFonts w:eastAsia="Calibri"/>
        <w:noProof/>
      </w:rPr>
      <w:t xml:space="preserve">                                 </w:t>
    </w:r>
    <w:r w:rsidRPr="003D675D">
      <w:rPr>
        <w:rFonts w:eastAsia="Calibri"/>
        <w:noProof/>
      </w:rPr>
      <w:drawing>
        <wp:inline distT="0" distB="0" distL="0" distR="0" wp14:anchorId="25D420AC" wp14:editId="55F61E9B">
          <wp:extent cx="1094105" cy="12846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a:stretch>
                    <a:fillRect/>
                  </a:stretch>
                </pic:blipFill>
                <pic:spPr bwMode="auto">
                  <a:xfrm>
                    <a:off x="0" y="0"/>
                    <a:ext cx="1094105" cy="1284605"/>
                  </a:xfrm>
                  <a:prstGeom prst="rect">
                    <a:avLst/>
                  </a:prstGeom>
                  <a:noFill/>
                  <a:ln w="9525">
                    <a:noFill/>
                    <a:miter lim="800000"/>
                    <a:headEnd/>
                    <a:tailEnd/>
                  </a:ln>
                </pic:spPr>
              </pic:pic>
            </a:graphicData>
          </a:graphic>
        </wp:inline>
      </w:drawing>
    </w:r>
  </w:p>
  <w:p w14:paraId="133F97B5" w14:textId="77777777" w:rsidR="003D675D" w:rsidRPr="003D675D" w:rsidRDefault="003D675D" w:rsidP="003D675D">
    <w:pPr>
      <w:spacing w:after="0" w:line="240" w:lineRule="auto"/>
      <w:rPr>
        <w:rFonts w:ascii="Times New Roman" w:eastAsia="Calibri" w:hAnsi="Times New Roman"/>
        <w:b/>
        <w:szCs w:val="20"/>
      </w:rPr>
    </w:pPr>
  </w:p>
  <w:p w14:paraId="09ABBF04" w14:textId="77777777" w:rsidR="003D675D" w:rsidRPr="003D675D" w:rsidRDefault="003D675D" w:rsidP="003D675D">
    <w:pPr>
      <w:spacing w:after="0" w:line="240" w:lineRule="auto"/>
      <w:rPr>
        <w:rFonts w:ascii="Times New Roman" w:eastAsia="Calibri" w:hAnsi="Times New Roman"/>
        <w:b/>
        <w:szCs w:val="20"/>
      </w:rPr>
    </w:pPr>
    <w:r w:rsidRPr="003D675D">
      <w:rPr>
        <w:rFonts w:ascii="Times New Roman" w:eastAsia="Calibri" w:hAnsi="Times New Roman"/>
        <w:b/>
        <w:szCs w:val="20"/>
      </w:rPr>
      <w:t>__________________________________________________________________________________</w:t>
    </w:r>
  </w:p>
  <w:p w14:paraId="33F25B8D" w14:textId="77777777" w:rsidR="003D675D" w:rsidRDefault="003D675D">
    <w:pPr>
      <w:pStyle w:val="Header"/>
    </w:pPr>
    <w:bookmarkStart w:id="1" w:name="_GoBack"/>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647F" w14:textId="77777777" w:rsidR="003D675D" w:rsidRDefault="003D67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503C"/>
    <w:rsid w:val="000B0749"/>
    <w:rsid w:val="00370760"/>
    <w:rsid w:val="003D675D"/>
    <w:rsid w:val="0060192F"/>
    <w:rsid w:val="00621ABC"/>
    <w:rsid w:val="00BE503C"/>
    <w:rsid w:val="00C57455"/>
    <w:rsid w:val="00C847CD"/>
    <w:rsid w:val="00EE01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8711"/>
  <w15:docId w15:val="{76FA2F95-5EC1-49F9-8CE4-6756FC4C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503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Plus">
    <w:name w:val="SelPlus"/>
    <w:uiPriority w:val="1"/>
    <w:qFormat/>
    <w:rsid w:val="00BE503C"/>
    <w:rPr>
      <w:rFonts w:ascii="Calibri" w:hAnsi="Calibri"/>
      <w:b/>
      <w:sz w:val="36"/>
      <w:szCs w:val="36"/>
    </w:rPr>
  </w:style>
  <w:style w:type="paragraph" w:customStyle="1" w:styleId="Default">
    <w:name w:val="Default"/>
    <w:rsid w:val="00BE503C"/>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3D6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75D"/>
    <w:rPr>
      <w:rFonts w:ascii="Calibri" w:eastAsia="Times New Roman" w:hAnsi="Calibri" w:cs="Times New Roman"/>
      <w:lang w:val="en-US"/>
    </w:rPr>
  </w:style>
  <w:style w:type="paragraph" w:styleId="Footer">
    <w:name w:val="footer"/>
    <w:basedOn w:val="Normal"/>
    <w:link w:val="FooterChar"/>
    <w:uiPriority w:val="99"/>
    <w:unhideWhenUsed/>
    <w:rsid w:val="003D6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75D"/>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3409</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2018-06-15T07:44:00Z</cp:lastPrinted>
  <dcterms:created xsi:type="dcterms:W3CDTF">2018-06-15T07:24:00Z</dcterms:created>
  <dcterms:modified xsi:type="dcterms:W3CDTF">2019-10-07T08:34:00Z</dcterms:modified>
</cp:coreProperties>
</file>