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79E" w:rsidRDefault="004A7C80">
      <w:pPr>
        <w:tabs>
          <w:tab w:val="left" w:pos="2678"/>
          <w:tab w:val="left" w:pos="7424"/>
        </w:tabs>
        <w:ind w:left="131"/>
        <w:rPr>
          <w:rFonts w:ascii="Times New Roman"/>
          <w:sz w:val="20"/>
        </w:rPr>
      </w:pPr>
      <w:r>
        <w:rPr>
          <w:rFonts w:ascii="Times New Roman"/>
          <w:noProof/>
          <w:position w:val="1"/>
          <w:sz w:val="20"/>
          <w:lang w:bidi="ar-SA"/>
        </w:rPr>
        <w:drawing>
          <wp:inline distT="0" distB="0" distL="0" distR="0">
            <wp:extent cx="684123" cy="12435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84123" cy="1243583"/>
                    </a:xfrm>
                    <a:prstGeom prst="rect">
                      <a:avLst/>
                    </a:prstGeom>
                  </pic:spPr>
                </pic:pic>
              </a:graphicData>
            </a:graphic>
          </wp:inline>
        </w:drawing>
      </w:r>
      <w:r>
        <w:rPr>
          <w:rFonts w:ascii="Times New Roman"/>
          <w:position w:val="1"/>
          <w:sz w:val="20"/>
        </w:rPr>
        <w:tab/>
      </w:r>
      <w:r>
        <w:rPr>
          <w:rFonts w:ascii="Times New Roman"/>
          <w:noProof/>
          <w:position w:val="27"/>
          <w:sz w:val="20"/>
          <w:lang w:bidi="ar-SA"/>
        </w:rPr>
        <w:drawing>
          <wp:inline distT="0" distB="0" distL="0" distR="0">
            <wp:extent cx="1934503" cy="52825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934503" cy="528256"/>
                    </a:xfrm>
                    <a:prstGeom prst="rect">
                      <a:avLst/>
                    </a:prstGeom>
                  </pic:spPr>
                </pic:pic>
              </a:graphicData>
            </a:graphic>
          </wp:inline>
        </w:drawing>
      </w:r>
      <w:r>
        <w:rPr>
          <w:rFonts w:ascii="Times New Roman"/>
          <w:position w:val="27"/>
          <w:sz w:val="20"/>
        </w:rPr>
        <w:tab/>
      </w:r>
      <w:r>
        <w:rPr>
          <w:rFonts w:ascii="Times New Roman"/>
          <w:noProof/>
          <w:sz w:val="20"/>
          <w:lang w:bidi="ar-SA"/>
        </w:rPr>
        <w:drawing>
          <wp:inline distT="0" distB="0" distL="0" distR="0">
            <wp:extent cx="1097963" cy="1289113"/>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097963" cy="1289113"/>
                    </a:xfrm>
                    <a:prstGeom prst="rect">
                      <a:avLst/>
                    </a:prstGeom>
                  </pic:spPr>
                </pic:pic>
              </a:graphicData>
            </a:graphic>
          </wp:inline>
        </w:drawing>
      </w:r>
    </w:p>
    <w:p w:rsidR="0063579E" w:rsidRDefault="0063579E">
      <w:pPr>
        <w:pStyle w:val="BodyText"/>
        <w:ind w:left="0" w:firstLine="0"/>
        <w:jc w:val="left"/>
        <w:rPr>
          <w:rFonts w:ascii="Times New Roman"/>
          <w:sz w:val="20"/>
        </w:rPr>
      </w:pPr>
    </w:p>
    <w:p w:rsidR="0063579E" w:rsidRDefault="00F071DC">
      <w:pPr>
        <w:pStyle w:val="BodyText"/>
        <w:spacing w:before="6"/>
        <w:ind w:left="0" w:firstLine="0"/>
        <w:jc w:val="left"/>
        <w:rPr>
          <w:rFonts w:ascii="Times New Roman"/>
          <w:sz w:val="18"/>
        </w:rPr>
      </w:pPr>
      <w:r>
        <w:rPr>
          <w:noProof/>
          <w:lang w:bidi="ar-SA"/>
        </w:rPr>
        <mc:AlternateContent>
          <mc:Choice Requires="wps">
            <w:drawing>
              <wp:anchor distT="0" distB="0" distL="0" distR="0" simplePos="0" relativeHeight="251657728" behindDoc="1" locked="0" layoutInCell="1" allowOverlap="1">
                <wp:simplePos x="0" y="0"/>
                <wp:positionH relativeFrom="page">
                  <wp:posOffset>914400</wp:posOffset>
                </wp:positionH>
                <wp:positionV relativeFrom="paragraph">
                  <wp:posOffset>164465</wp:posOffset>
                </wp:positionV>
                <wp:extent cx="5727065" cy="0"/>
                <wp:effectExtent l="9525" t="8890" r="6985"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06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1EA6B"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95pt" to="522.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UHQIAAEEEAAAOAAAAZHJzL2Uyb0RvYy54bWysU02P2yAQvVfqf0DcE9v5XivOqoqTXtJu&#10;pN3+AAI4RsWAgMSJqv73DjiOsu2lquoDHpiZx5uZx/L50kh05tYJrQqcDVOMuKKaCXUs8Le37WCB&#10;kfNEMSK14gW+coefVx8/LFuT85GutWTcIgBRLm9NgWvvTZ4kjta8IW6oDVfgrLRtiIetPSbMkhbQ&#10;G5mM0nSWtNoyYzXlzsFp2TnxKuJXFaf+paoc90gWGLj5uNq4HsKarJYkP1piakFvNMg/sGiIUHDp&#10;HaoknqCTFX9ANYJa7XTlh1Q3ia4qQXmsAarJ0t+qea2J4bEWaI4z9za5/wdLv573FglW4BFGijQw&#10;op1QHI1CZ1rjcghYq70NtdGLejU7Tb87pPS6JurII8O3q4G0LGQk71LCxhnAP7RfNIMYcvI6tulS&#10;2SZAQgPQJU7jep8Gv3hE4XA6H83T2RQj2vsSkveJxjr/mesGBaPAEjhHYHLeOR+IkLwPCfcovRVS&#10;xmFLhdoCLxbjcUxwWgoWnCHM2eNhLS06kyCX+MWqwPMYFpBL4uouLro6IVl9UizeUnPCNjfbEyE7&#10;G1hJFS6CGoHnzeqE8uMpfdosNovJYDKabQaTtCwHn7bryWC2zebTclyu12X2M3DOJnktGOMq0O5F&#10;m03+ThS359PJ7S7be3+S9+ixkUC2/0fScchhrp1CDppd97YfPug0Bt/eVHgIj3uwH1/+6hcAAAD/&#10;/wMAUEsDBBQABgAIAAAAIQAWjv6i3wAAAAoBAAAPAAAAZHJzL2Rvd25yZXYueG1sTI9BS8NAEIXv&#10;Qv/DMkIvYnctUWzMpkiLICJS0+J5szsmodnZkN200V/vBg96mzfzePO9bD3alp2w940jCTcLAQxJ&#10;O9NQJeGwf7q+B+aDIqNaRyjhCz2s89lFplLjzvSOpyJULIaQT5WEOoQu5dzrGq3yC9chxdun660K&#10;UfYVN706x3Db8qUQd9yqhuKHWnW4qVEfi8FK+N5dbd/K12r1/MKF3m11MXyYRsr55fj4ACzgGP7M&#10;MOFHdMgjU+kGMp61USdJ7BIkLG9XwCaDSKap/N3wPOP/K+Q/AAAA//8DAFBLAQItABQABgAIAAAA&#10;IQC2gziS/gAAAOEBAAATAAAAAAAAAAAAAAAAAAAAAABbQ29udGVudF9UeXBlc10ueG1sUEsBAi0A&#10;FAAGAAgAAAAhADj9If/WAAAAlAEAAAsAAAAAAAAAAAAAAAAALwEAAF9yZWxzLy5yZWxzUEsBAi0A&#10;FAAGAAgAAAAhACn9pVQdAgAAQQQAAA4AAAAAAAAAAAAAAAAALgIAAGRycy9lMm9Eb2MueG1sUEsB&#10;Ai0AFAAGAAgAAAAhABaO/qLfAAAACgEAAA8AAAAAAAAAAAAAAAAAdwQAAGRycy9kb3ducmV2Lnht&#10;bFBLBQYAAAAABAAEAPMAAACDBQAAAAA=&#10;" strokeweight=".24536mm">
                <w10:wrap type="topAndBottom" anchorx="page"/>
              </v:line>
            </w:pict>
          </mc:Fallback>
        </mc:AlternateContent>
      </w:r>
    </w:p>
    <w:p w:rsidR="0063579E" w:rsidRDefault="0063579E">
      <w:pPr>
        <w:pStyle w:val="BodyText"/>
        <w:ind w:left="0" w:firstLine="0"/>
        <w:jc w:val="left"/>
        <w:rPr>
          <w:rFonts w:ascii="Times New Roman"/>
          <w:sz w:val="20"/>
        </w:rPr>
      </w:pPr>
    </w:p>
    <w:p w:rsidR="0063579E" w:rsidRDefault="0063579E">
      <w:pPr>
        <w:pStyle w:val="BodyText"/>
        <w:spacing w:before="3"/>
        <w:ind w:left="0" w:firstLine="0"/>
        <w:jc w:val="left"/>
        <w:rPr>
          <w:rFonts w:ascii="Times New Roman"/>
          <w:sz w:val="23"/>
        </w:rPr>
      </w:pPr>
    </w:p>
    <w:p w:rsidR="0063579E" w:rsidRDefault="004A7C80">
      <w:pPr>
        <w:pStyle w:val="BodyText"/>
        <w:ind w:left="2932" w:right="2950" w:firstLine="0"/>
        <w:jc w:val="center"/>
        <w:rPr>
          <w:b/>
        </w:rPr>
      </w:pPr>
      <w:r>
        <w:rPr>
          <w:b/>
        </w:rPr>
        <w:t>Report on NEO monitoring visit of CABUFAL. Law Faculty</w:t>
      </w:r>
    </w:p>
    <w:p w:rsidR="0063579E" w:rsidRDefault="004A7C80" w:rsidP="004A7C80">
      <w:pPr>
        <w:pStyle w:val="BodyText"/>
        <w:numPr>
          <w:ilvl w:val="0"/>
          <w:numId w:val="2"/>
        </w:numPr>
        <w:spacing w:before="201"/>
        <w:ind w:right="2944"/>
        <w:jc w:val="center"/>
        <w:rPr>
          <w:b/>
        </w:rPr>
      </w:pPr>
      <w:r>
        <w:rPr>
          <w:b/>
        </w:rPr>
        <w:t xml:space="preserve">NOVEMBER 2017 </w:t>
      </w:r>
      <w:r>
        <w:rPr>
          <w:b/>
        </w:rPr>
        <w:t>-</w:t>
      </w:r>
    </w:p>
    <w:p w:rsidR="0063579E" w:rsidRDefault="0063579E">
      <w:pPr>
        <w:pStyle w:val="BodyText"/>
        <w:ind w:left="0" w:firstLine="0"/>
        <w:jc w:val="left"/>
        <w:rPr>
          <w:b/>
          <w:sz w:val="20"/>
        </w:rPr>
      </w:pPr>
    </w:p>
    <w:p w:rsidR="0063579E" w:rsidRDefault="004A7C80">
      <w:pPr>
        <w:pStyle w:val="BodyText"/>
        <w:spacing w:before="195" w:line="276" w:lineRule="auto"/>
        <w:ind w:left="100" w:right="117" w:firstLine="566"/>
      </w:pPr>
      <w:r>
        <w:t xml:space="preserve">The meeting was attended </w:t>
      </w:r>
      <w:proofErr w:type="spellStart"/>
      <w:r>
        <w:t>by:Vanja</w:t>
      </w:r>
      <w:proofErr w:type="spellEnd"/>
      <w:r>
        <w:t xml:space="preserve"> </w:t>
      </w:r>
      <w:proofErr w:type="spellStart"/>
      <w:r>
        <w:t>Drljević</w:t>
      </w:r>
      <w:proofErr w:type="spellEnd"/>
      <w:r>
        <w:t xml:space="preserve">, NEO, </w:t>
      </w:r>
      <w:proofErr w:type="spellStart"/>
      <w:r>
        <w:t>Ranko</w:t>
      </w:r>
      <w:proofErr w:type="spellEnd"/>
      <w:r>
        <w:t xml:space="preserve"> </w:t>
      </w:r>
      <w:proofErr w:type="spellStart"/>
      <w:r>
        <w:t>Lazović</w:t>
      </w:r>
      <w:proofErr w:type="spellEnd"/>
      <w:r>
        <w:t xml:space="preserve">, NEO, Prof. </w:t>
      </w:r>
      <w:proofErr w:type="spellStart"/>
      <w:r>
        <w:t>dr</w:t>
      </w:r>
      <w:proofErr w:type="spellEnd"/>
      <w:r>
        <w:t xml:space="preserve"> </w:t>
      </w:r>
      <w:proofErr w:type="spellStart"/>
      <w:r>
        <w:t>Aneta</w:t>
      </w:r>
      <w:proofErr w:type="spellEnd"/>
      <w:r>
        <w:t xml:space="preserve"> </w:t>
      </w:r>
      <w:proofErr w:type="spellStart"/>
      <w:r>
        <w:t>Spaić</w:t>
      </w:r>
      <w:proofErr w:type="spellEnd"/>
      <w:r>
        <w:t xml:space="preserve">, project coordinator, Prof. </w:t>
      </w:r>
      <w:proofErr w:type="spellStart"/>
      <w:r>
        <w:t>dr</w:t>
      </w:r>
      <w:proofErr w:type="spellEnd"/>
      <w:r>
        <w:t xml:space="preserve"> Vladimir </w:t>
      </w:r>
      <w:proofErr w:type="spellStart"/>
      <w:r>
        <w:t>Savković</w:t>
      </w:r>
      <w:proofErr w:type="spellEnd"/>
      <w:r>
        <w:t xml:space="preserve">, </w:t>
      </w:r>
      <w:proofErr w:type="spellStart"/>
      <w:r>
        <w:t>Doc.dr</w:t>
      </w:r>
      <w:proofErr w:type="spellEnd"/>
      <w:r>
        <w:t xml:space="preserve"> </w:t>
      </w:r>
      <w:proofErr w:type="spellStart"/>
      <w:r>
        <w:t>Bojana</w:t>
      </w:r>
      <w:proofErr w:type="spellEnd"/>
      <w:r>
        <w:t xml:space="preserve"> </w:t>
      </w:r>
      <w:proofErr w:type="spellStart"/>
      <w:r>
        <w:t>Lakicevic</w:t>
      </w:r>
      <w:proofErr w:type="spellEnd"/>
      <w:r>
        <w:t xml:space="preserve"> </w:t>
      </w:r>
      <w:proofErr w:type="spellStart"/>
      <w:r>
        <w:t>Djuranovi</w:t>
      </w:r>
      <w:r>
        <w:t>ć</w:t>
      </w:r>
      <w:proofErr w:type="spellEnd"/>
      <w:r>
        <w:t xml:space="preserve">, </w:t>
      </w:r>
      <w:proofErr w:type="spellStart"/>
      <w:r>
        <w:t>Dr</w:t>
      </w:r>
      <w:proofErr w:type="spellEnd"/>
      <w:r>
        <w:t xml:space="preserve"> Nikola </w:t>
      </w:r>
      <w:proofErr w:type="spellStart"/>
      <w:r>
        <w:t>Dožić</w:t>
      </w:r>
      <w:proofErr w:type="spellEnd"/>
      <w:r>
        <w:t xml:space="preserve">, </w:t>
      </w:r>
      <w:proofErr w:type="spellStart"/>
      <w:r>
        <w:t>Dr</w:t>
      </w:r>
      <w:proofErr w:type="spellEnd"/>
      <w:r>
        <w:t xml:space="preserve"> </w:t>
      </w:r>
      <w:proofErr w:type="spellStart"/>
      <w:r>
        <w:t>Velibor</w:t>
      </w:r>
      <w:proofErr w:type="spellEnd"/>
      <w:r>
        <w:t xml:space="preserve"> </w:t>
      </w:r>
      <w:proofErr w:type="spellStart"/>
      <w:r>
        <w:t>Korać</w:t>
      </w:r>
      <w:proofErr w:type="spellEnd"/>
      <w:r>
        <w:t xml:space="preserve">, members of the project team, Prof. </w:t>
      </w:r>
      <w:proofErr w:type="spellStart"/>
      <w:r>
        <w:t>dr</w:t>
      </w:r>
      <w:proofErr w:type="spellEnd"/>
      <w:r>
        <w:t xml:space="preserve"> </w:t>
      </w:r>
      <w:proofErr w:type="spellStart"/>
      <w:r>
        <w:t>Ljiljana</w:t>
      </w:r>
      <w:proofErr w:type="spellEnd"/>
      <w:r>
        <w:rPr>
          <w:spacing w:val="-14"/>
        </w:rPr>
        <w:t xml:space="preserve"> </w:t>
      </w:r>
      <w:proofErr w:type="spellStart"/>
      <w:r>
        <w:t>Jokić</w:t>
      </w:r>
      <w:proofErr w:type="spellEnd"/>
      <w:r>
        <w:t>,</w:t>
      </w:r>
      <w:r>
        <w:rPr>
          <w:spacing w:val="-13"/>
        </w:rPr>
        <w:t xml:space="preserve"> </w:t>
      </w:r>
      <w:r>
        <w:t>vice</w:t>
      </w:r>
      <w:r>
        <w:rPr>
          <w:spacing w:val="-13"/>
        </w:rPr>
        <w:t xml:space="preserve"> </w:t>
      </w:r>
      <w:r>
        <w:t>dean</w:t>
      </w:r>
      <w:r>
        <w:rPr>
          <w:spacing w:val="-12"/>
        </w:rPr>
        <w:t xml:space="preserve"> </w:t>
      </w:r>
      <w:r>
        <w:t>for</w:t>
      </w:r>
      <w:r>
        <w:rPr>
          <w:spacing w:val="-13"/>
        </w:rPr>
        <w:t xml:space="preserve"> </w:t>
      </w:r>
      <w:r>
        <w:t>development</w:t>
      </w:r>
      <w:r>
        <w:rPr>
          <w:spacing w:val="-9"/>
        </w:rPr>
        <w:t xml:space="preserve"> </w:t>
      </w:r>
      <w:r>
        <w:t>–</w:t>
      </w:r>
      <w:r>
        <w:rPr>
          <w:spacing w:val="-15"/>
        </w:rPr>
        <w:t xml:space="preserve"> </w:t>
      </w:r>
      <w:r>
        <w:t>Faculty</w:t>
      </w:r>
      <w:r>
        <w:rPr>
          <w:spacing w:val="-15"/>
        </w:rPr>
        <w:t xml:space="preserve"> </w:t>
      </w:r>
      <w:r>
        <w:t>of</w:t>
      </w:r>
      <w:r>
        <w:rPr>
          <w:spacing w:val="-14"/>
        </w:rPr>
        <w:t xml:space="preserve"> </w:t>
      </w:r>
      <w:r>
        <w:t>Law</w:t>
      </w:r>
      <w:r>
        <w:rPr>
          <w:spacing w:val="-14"/>
        </w:rPr>
        <w:t xml:space="preserve"> </w:t>
      </w:r>
      <w:proofErr w:type="spellStart"/>
      <w:r>
        <w:t>UoM</w:t>
      </w:r>
      <w:proofErr w:type="spellEnd"/>
      <w:r>
        <w:rPr>
          <w:spacing w:val="-12"/>
        </w:rPr>
        <w:t xml:space="preserve"> </w:t>
      </w:r>
      <w:r>
        <w:t>,</w:t>
      </w:r>
      <w:r>
        <w:rPr>
          <w:spacing w:val="-14"/>
        </w:rPr>
        <w:t xml:space="preserve"> </w:t>
      </w:r>
      <w:r>
        <w:t>Prof.</w:t>
      </w:r>
      <w:r>
        <w:rPr>
          <w:spacing w:val="-14"/>
        </w:rPr>
        <w:t xml:space="preserve"> </w:t>
      </w:r>
      <w:proofErr w:type="spellStart"/>
      <w:r>
        <w:t>dr</w:t>
      </w:r>
      <w:proofErr w:type="spellEnd"/>
      <w:r>
        <w:rPr>
          <w:spacing w:val="-14"/>
        </w:rPr>
        <w:t xml:space="preserve"> </w:t>
      </w:r>
      <w:proofErr w:type="spellStart"/>
      <w:r>
        <w:t>Gordana</w:t>
      </w:r>
      <w:proofErr w:type="spellEnd"/>
      <w:r>
        <w:rPr>
          <w:spacing w:val="-13"/>
        </w:rPr>
        <w:t xml:space="preserve"> </w:t>
      </w:r>
      <w:proofErr w:type="spellStart"/>
      <w:r>
        <w:t>Paović</w:t>
      </w:r>
      <w:proofErr w:type="spellEnd"/>
      <w:r>
        <w:t xml:space="preserve"> </w:t>
      </w:r>
      <w:proofErr w:type="spellStart"/>
      <w:r>
        <w:t>Jeknić</w:t>
      </w:r>
      <w:proofErr w:type="spellEnd"/>
      <w:r>
        <w:t xml:space="preserve">, member of the </w:t>
      </w:r>
      <w:proofErr w:type="spellStart"/>
      <w:r>
        <w:t>Manegment</w:t>
      </w:r>
      <w:proofErr w:type="spellEnd"/>
      <w:r>
        <w:t xml:space="preserve"> board CABUFAL, </w:t>
      </w:r>
      <w:proofErr w:type="spellStart"/>
      <w:r>
        <w:t>Daliborka</w:t>
      </w:r>
      <w:proofErr w:type="spellEnd"/>
      <w:r>
        <w:t xml:space="preserve"> </w:t>
      </w:r>
      <w:proofErr w:type="spellStart"/>
      <w:r>
        <w:t>Vuksanović</w:t>
      </w:r>
      <w:proofErr w:type="spellEnd"/>
      <w:r>
        <w:t xml:space="preserve">, representative of the Judicial Council, </w:t>
      </w:r>
      <w:proofErr w:type="spellStart"/>
      <w:r>
        <w:t>Branislav</w:t>
      </w:r>
      <w:proofErr w:type="spellEnd"/>
      <w:r>
        <w:t xml:space="preserve"> </w:t>
      </w:r>
      <w:proofErr w:type="spellStart"/>
      <w:r>
        <w:t>Popović</w:t>
      </w:r>
      <w:proofErr w:type="spellEnd"/>
      <w:r>
        <w:t>, representative of the Centre for Training in Judiciary and State Prosecution</w:t>
      </w:r>
      <w:r>
        <w:rPr>
          <w:spacing w:val="-8"/>
        </w:rPr>
        <w:t xml:space="preserve"> </w:t>
      </w:r>
      <w:r>
        <w:t>Service.</w:t>
      </w:r>
    </w:p>
    <w:p w:rsidR="0063579E" w:rsidRDefault="004A7C80">
      <w:pPr>
        <w:pStyle w:val="BodyText"/>
        <w:spacing w:before="202" w:line="276" w:lineRule="auto"/>
        <w:ind w:left="100" w:right="119" w:firstLine="566"/>
      </w:pPr>
      <w:r>
        <w:t>During</w:t>
      </w:r>
      <w:r>
        <w:rPr>
          <w:spacing w:val="-21"/>
        </w:rPr>
        <w:t xml:space="preserve"> </w:t>
      </w:r>
      <w:r>
        <w:t>the</w:t>
      </w:r>
      <w:r>
        <w:rPr>
          <w:spacing w:val="-18"/>
        </w:rPr>
        <w:t xml:space="preserve"> </w:t>
      </w:r>
      <w:r>
        <w:t>meeting,</w:t>
      </w:r>
      <w:r>
        <w:rPr>
          <w:spacing w:val="-21"/>
        </w:rPr>
        <w:t xml:space="preserve"> </w:t>
      </w:r>
      <w:r>
        <w:t>prof.</w:t>
      </w:r>
      <w:r>
        <w:rPr>
          <w:spacing w:val="-22"/>
        </w:rPr>
        <w:t xml:space="preserve"> </w:t>
      </w:r>
      <w:proofErr w:type="spellStart"/>
      <w:r>
        <w:t>dr</w:t>
      </w:r>
      <w:proofErr w:type="spellEnd"/>
      <w:r>
        <w:rPr>
          <w:spacing w:val="-21"/>
        </w:rPr>
        <w:t xml:space="preserve"> </w:t>
      </w:r>
      <w:proofErr w:type="spellStart"/>
      <w:r>
        <w:t>Aneta</w:t>
      </w:r>
      <w:proofErr w:type="spellEnd"/>
      <w:r>
        <w:rPr>
          <w:spacing w:val="-22"/>
        </w:rPr>
        <w:t xml:space="preserve"> </w:t>
      </w:r>
      <w:proofErr w:type="spellStart"/>
      <w:r>
        <w:t>Spaić</w:t>
      </w:r>
      <w:proofErr w:type="spellEnd"/>
      <w:r>
        <w:t>,</w:t>
      </w:r>
      <w:r>
        <w:rPr>
          <w:spacing w:val="-21"/>
        </w:rPr>
        <w:t xml:space="preserve"> </w:t>
      </w:r>
      <w:r>
        <w:t>project</w:t>
      </w:r>
      <w:r>
        <w:rPr>
          <w:spacing w:val="-21"/>
        </w:rPr>
        <w:t xml:space="preserve"> </w:t>
      </w:r>
      <w:r>
        <w:t>coordinator,</w:t>
      </w:r>
      <w:r>
        <w:rPr>
          <w:spacing w:val="-21"/>
        </w:rPr>
        <w:t xml:space="preserve"> </w:t>
      </w:r>
      <w:r>
        <w:t>presented</w:t>
      </w:r>
      <w:r>
        <w:rPr>
          <w:spacing w:val="-21"/>
        </w:rPr>
        <w:t xml:space="preserve"> </w:t>
      </w:r>
      <w:r>
        <w:t>the</w:t>
      </w:r>
      <w:r>
        <w:rPr>
          <w:spacing w:val="-18"/>
        </w:rPr>
        <w:t xml:space="preserve"> </w:t>
      </w:r>
      <w:r>
        <w:t>results achieved during the first year of the project. Representatives of the National Erasmus</w:t>
      </w:r>
      <w:r>
        <w:rPr>
          <w:spacing w:val="-46"/>
        </w:rPr>
        <w:t xml:space="preserve"> </w:t>
      </w:r>
      <w:r>
        <w:t>+</w:t>
      </w:r>
    </w:p>
    <w:p w:rsidR="004A7C80" w:rsidRDefault="004A7C80" w:rsidP="004A7C80">
      <w:pPr>
        <w:pStyle w:val="BodyText"/>
        <w:spacing w:before="79" w:line="276" w:lineRule="auto"/>
        <w:ind w:left="666" w:right="115" w:firstLine="0"/>
      </w:pPr>
      <w:r>
        <w:t>Office pointed out the purpose of the visit, which is primarily preventive one, in view of the upcoming activities, in reporting to the European Commission, and also to provide advices that can influence the successful evaluation of the project</w:t>
      </w:r>
      <w:r>
        <w:rPr>
          <w:spacing w:val="-17"/>
        </w:rPr>
        <w:t xml:space="preserve"> </w:t>
      </w:r>
      <w:r>
        <w:t>itself.</w:t>
      </w:r>
    </w:p>
    <w:p w:rsidR="004A7C80" w:rsidRDefault="004A7C80" w:rsidP="004A7C80">
      <w:pPr>
        <w:pStyle w:val="BodyText"/>
        <w:spacing w:before="201" w:line="276" w:lineRule="auto"/>
        <w:ind w:left="100" w:firstLine="566"/>
        <w:jc w:val="left"/>
      </w:pPr>
      <w:r>
        <w:t>Representatives of the National Erasmus + Office in the discussion with the representatives of the Law Faculty formulated the following</w:t>
      </w:r>
      <w:r>
        <w:rPr>
          <w:spacing w:val="-13"/>
        </w:rPr>
        <w:t xml:space="preserve"> </w:t>
      </w:r>
      <w:r>
        <w:t>conclusions:</w:t>
      </w:r>
    </w:p>
    <w:p w:rsidR="004A7C80" w:rsidRDefault="004A7C80" w:rsidP="004A7C80">
      <w:pPr>
        <w:pStyle w:val="ListParagraph"/>
        <w:numPr>
          <w:ilvl w:val="1"/>
          <w:numId w:val="1"/>
        </w:numPr>
        <w:tabs>
          <w:tab w:val="left" w:pos="1027"/>
        </w:tabs>
        <w:spacing w:before="199"/>
      </w:pPr>
      <w:r>
        <w:t>That project activities are taking place by the planned</w:t>
      </w:r>
      <w:r>
        <w:rPr>
          <w:spacing w:val="-13"/>
        </w:rPr>
        <w:t xml:space="preserve"> </w:t>
      </w:r>
      <w:r>
        <w:t>dynamics;</w:t>
      </w:r>
    </w:p>
    <w:p w:rsidR="004A7C80" w:rsidRDefault="004A7C80" w:rsidP="004A7C80">
      <w:pPr>
        <w:pStyle w:val="ListParagraph"/>
        <w:numPr>
          <w:ilvl w:val="1"/>
          <w:numId w:val="1"/>
        </w:numPr>
        <w:tabs>
          <w:tab w:val="left" w:pos="1027"/>
        </w:tabs>
        <w:spacing w:before="35" w:line="271" w:lineRule="auto"/>
        <w:ind w:right="117"/>
        <w:jc w:val="both"/>
      </w:pPr>
      <w:r>
        <w:t>That the problems arising in the realization of some study visits are expected and justified, as the NEO office and program manager EACEA is immediately acquainted</w:t>
      </w:r>
      <w:r>
        <w:rPr>
          <w:spacing w:val="-1"/>
        </w:rPr>
        <w:t xml:space="preserve"> </w:t>
      </w:r>
      <w:r>
        <w:t>with;</w:t>
      </w:r>
    </w:p>
    <w:p w:rsidR="004A7C80" w:rsidRDefault="004A7C80" w:rsidP="004A7C80">
      <w:pPr>
        <w:pStyle w:val="ListParagraph"/>
        <w:numPr>
          <w:ilvl w:val="1"/>
          <w:numId w:val="1"/>
        </w:numPr>
        <w:tabs>
          <w:tab w:val="left" w:pos="1027"/>
        </w:tabs>
        <w:spacing w:before="7" w:line="271" w:lineRule="auto"/>
        <w:ind w:right="117"/>
        <w:jc w:val="both"/>
      </w:pPr>
      <w:r>
        <w:t>That one study visit during 2018 will have a larger number of representatives than</w:t>
      </w:r>
      <w:r>
        <w:rPr>
          <w:spacing w:val="-9"/>
        </w:rPr>
        <w:t xml:space="preserve"> </w:t>
      </w:r>
      <w:r>
        <w:t>planned,</w:t>
      </w:r>
      <w:r>
        <w:rPr>
          <w:spacing w:val="-10"/>
        </w:rPr>
        <w:t xml:space="preserve"> </w:t>
      </w:r>
      <w:r>
        <w:t>given</w:t>
      </w:r>
      <w:r>
        <w:rPr>
          <w:spacing w:val="-8"/>
        </w:rPr>
        <w:t xml:space="preserve"> </w:t>
      </w:r>
      <w:r>
        <w:t>that</w:t>
      </w:r>
      <w:r>
        <w:rPr>
          <w:spacing w:val="-9"/>
        </w:rPr>
        <w:t xml:space="preserve"> </w:t>
      </w:r>
      <w:r>
        <w:t>some</w:t>
      </w:r>
      <w:r>
        <w:rPr>
          <w:spacing w:val="-7"/>
        </w:rPr>
        <w:t xml:space="preserve"> </w:t>
      </w:r>
      <w:r>
        <w:t>study</w:t>
      </w:r>
      <w:r>
        <w:rPr>
          <w:spacing w:val="-9"/>
        </w:rPr>
        <w:t xml:space="preserve"> </w:t>
      </w:r>
      <w:r>
        <w:t>visits</w:t>
      </w:r>
      <w:r>
        <w:rPr>
          <w:spacing w:val="-8"/>
        </w:rPr>
        <w:t xml:space="preserve"> </w:t>
      </w:r>
      <w:r>
        <w:t>were</w:t>
      </w:r>
      <w:r>
        <w:rPr>
          <w:spacing w:val="-7"/>
        </w:rPr>
        <w:t xml:space="preserve"> </w:t>
      </w:r>
      <w:r>
        <w:t>attended</w:t>
      </w:r>
      <w:r>
        <w:rPr>
          <w:spacing w:val="-10"/>
        </w:rPr>
        <w:t xml:space="preserve"> </w:t>
      </w:r>
      <w:r>
        <w:t>by</w:t>
      </w:r>
      <w:r>
        <w:rPr>
          <w:spacing w:val="-9"/>
        </w:rPr>
        <w:t xml:space="preserve"> </w:t>
      </w:r>
      <w:r>
        <w:t>a</w:t>
      </w:r>
      <w:r>
        <w:rPr>
          <w:spacing w:val="-10"/>
        </w:rPr>
        <w:t xml:space="preserve"> </w:t>
      </w:r>
      <w:r>
        <w:t>small</w:t>
      </w:r>
      <w:r>
        <w:rPr>
          <w:spacing w:val="-9"/>
        </w:rPr>
        <w:t xml:space="preserve"> </w:t>
      </w:r>
      <w:r>
        <w:t>number</w:t>
      </w:r>
      <w:r>
        <w:rPr>
          <w:spacing w:val="-9"/>
        </w:rPr>
        <w:t xml:space="preserve"> </w:t>
      </w:r>
      <w:r>
        <w:t>of representatives of the Faculty of Law in</w:t>
      </w:r>
      <w:r>
        <w:rPr>
          <w:spacing w:val="-11"/>
        </w:rPr>
        <w:t xml:space="preserve"> </w:t>
      </w:r>
      <w:r>
        <w:t>2017;</w:t>
      </w:r>
    </w:p>
    <w:p w:rsidR="004A7C80" w:rsidRDefault="004A7C80" w:rsidP="004A7C80">
      <w:pPr>
        <w:pStyle w:val="ListParagraph"/>
        <w:numPr>
          <w:ilvl w:val="1"/>
          <w:numId w:val="1"/>
        </w:numPr>
        <w:tabs>
          <w:tab w:val="left" w:pos="1027"/>
        </w:tabs>
        <w:spacing w:before="8" w:line="273" w:lineRule="auto"/>
        <w:ind w:right="119"/>
        <w:jc w:val="both"/>
      </w:pPr>
      <w:r>
        <w:t>That technical and financial support, by the Universities, to international projects</w:t>
      </w:r>
      <w:r>
        <w:rPr>
          <w:spacing w:val="-6"/>
        </w:rPr>
        <w:t xml:space="preserve"> </w:t>
      </w:r>
      <w:r>
        <w:t>was</w:t>
      </w:r>
      <w:r>
        <w:rPr>
          <w:spacing w:val="-9"/>
        </w:rPr>
        <w:t xml:space="preserve"> </w:t>
      </w:r>
      <w:r>
        <w:t>expected</w:t>
      </w:r>
      <w:r>
        <w:rPr>
          <w:spacing w:val="-7"/>
        </w:rPr>
        <w:t xml:space="preserve"> </w:t>
      </w:r>
      <w:r>
        <w:t>and</w:t>
      </w:r>
      <w:r>
        <w:rPr>
          <w:spacing w:val="-7"/>
        </w:rPr>
        <w:t xml:space="preserve"> </w:t>
      </w:r>
      <w:r>
        <w:t>required</w:t>
      </w:r>
      <w:r>
        <w:rPr>
          <w:spacing w:val="-10"/>
        </w:rPr>
        <w:t xml:space="preserve"> </w:t>
      </w:r>
      <w:r>
        <w:t>in</w:t>
      </w:r>
      <w:r>
        <w:rPr>
          <w:spacing w:val="-6"/>
        </w:rPr>
        <w:t xml:space="preserve"> </w:t>
      </w:r>
      <w:r>
        <w:t>the</w:t>
      </w:r>
      <w:r>
        <w:rPr>
          <w:spacing w:val="-7"/>
        </w:rPr>
        <w:t xml:space="preserve"> </w:t>
      </w:r>
      <w:r>
        <w:t>latest</w:t>
      </w:r>
      <w:r>
        <w:rPr>
          <w:spacing w:val="-7"/>
        </w:rPr>
        <w:t xml:space="preserve"> </w:t>
      </w:r>
      <w:r>
        <w:t>EC</w:t>
      </w:r>
      <w:r>
        <w:rPr>
          <w:spacing w:val="-8"/>
        </w:rPr>
        <w:t xml:space="preserve"> </w:t>
      </w:r>
      <w:r>
        <w:t>report.</w:t>
      </w:r>
      <w:r>
        <w:rPr>
          <w:spacing w:val="-8"/>
        </w:rPr>
        <w:t xml:space="preserve"> </w:t>
      </w:r>
      <w:r>
        <w:t>This</w:t>
      </w:r>
      <w:r>
        <w:rPr>
          <w:spacing w:val="-6"/>
        </w:rPr>
        <w:t xml:space="preserve"> </w:t>
      </w:r>
      <w:r>
        <w:t>statement</w:t>
      </w:r>
      <w:r>
        <w:rPr>
          <w:spacing w:val="-9"/>
        </w:rPr>
        <w:t xml:space="preserve"> </w:t>
      </w:r>
      <w:r>
        <w:t xml:space="preserve">was reinforced by the advances of the Faculty of Mechanical Engineering, which financed an additional number of representatives in study visits </w:t>
      </w:r>
      <w:r>
        <w:rPr>
          <w:spacing w:val="-2"/>
        </w:rPr>
        <w:t xml:space="preserve">and </w:t>
      </w:r>
      <w:r>
        <w:t>examples of additional funding for an existing number of representatives in cases where the appropriated funds are insufficient to realize these visits in view of the limited resources allocated by the project</w:t>
      </w:r>
      <w:r>
        <w:rPr>
          <w:spacing w:val="-7"/>
        </w:rPr>
        <w:t xml:space="preserve"> </w:t>
      </w:r>
      <w:r>
        <w:t>budget;</w:t>
      </w:r>
    </w:p>
    <w:p w:rsidR="004A7C80" w:rsidRDefault="004A7C80" w:rsidP="004A7C80">
      <w:pPr>
        <w:pStyle w:val="ListParagraph"/>
        <w:numPr>
          <w:ilvl w:val="1"/>
          <w:numId w:val="1"/>
        </w:numPr>
        <w:tabs>
          <w:tab w:val="left" w:pos="1027"/>
        </w:tabs>
        <w:spacing w:before="11" w:line="273" w:lineRule="auto"/>
        <w:ind w:right="119"/>
        <w:jc w:val="both"/>
      </w:pPr>
      <w:r>
        <w:t>That</w:t>
      </w:r>
      <w:r>
        <w:rPr>
          <w:spacing w:val="-15"/>
        </w:rPr>
        <w:t xml:space="preserve"> </w:t>
      </w:r>
      <w:r>
        <w:t>the</w:t>
      </w:r>
      <w:r>
        <w:rPr>
          <w:spacing w:val="-13"/>
        </w:rPr>
        <w:t xml:space="preserve"> </w:t>
      </w:r>
      <w:r>
        <w:t>procurement</w:t>
      </w:r>
      <w:r>
        <w:rPr>
          <w:spacing w:val="-15"/>
        </w:rPr>
        <w:t xml:space="preserve"> </w:t>
      </w:r>
      <w:r>
        <w:t>of</w:t>
      </w:r>
      <w:r>
        <w:rPr>
          <w:spacing w:val="-15"/>
        </w:rPr>
        <w:t xml:space="preserve"> </w:t>
      </w:r>
      <w:r>
        <w:t>equipment</w:t>
      </w:r>
      <w:r>
        <w:rPr>
          <w:spacing w:val="-15"/>
        </w:rPr>
        <w:t xml:space="preserve"> </w:t>
      </w:r>
      <w:r>
        <w:t>foreseen</w:t>
      </w:r>
      <w:r>
        <w:rPr>
          <w:spacing w:val="-17"/>
        </w:rPr>
        <w:t xml:space="preserve"> </w:t>
      </w:r>
      <w:r>
        <w:t>by</w:t>
      </w:r>
      <w:r>
        <w:rPr>
          <w:spacing w:val="-14"/>
        </w:rPr>
        <w:t xml:space="preserve"> </w:t>
      </w:r>
      <w:r>
        <w:t>the</w:t>
      </w:r>
      <w:r>
        <w:rPr>
          <w:spacing w:val="-13"/>
        </w:rPr>
        <w:t xml:space="preserve"> </w:t>
      </w:r>
      <w:r>
        <w:t>project</w:t>
      </w:r>
      <w:r>
        <w:rPr>
          <w:spacing w:val="-15"/>
        </w:rPr>
        <w:t xml:space="preserve"> </w:t>
      </w:r>
      <w:r>
        <w:t>during</w:t>
      </w:r>
      <w:r>
        <w:rPr>
          <w:spacing w:val="-15"/>
        </w:rPr>
        <w:t xml:space="preserve"> </w:t>
      </w:r>
      <w:r>
        <w:t>the</w:t>
      </w:r>
      <w:r>
        <w:rPr>
          <w:spacing w:val="-12"/>
        </w:rPr>
        <w:t xml:space="preserve"> </w:t>
      </w:r>
      <w:r>
        <w:t>first</w:t>
      </w:r>
      <w:r>
        <w:rPr>
          <w:spacing w:val="-15"/>
        </w:rPr>
        <w:t xml:space="preserve"> </w:t>
      </w:r>
      <w:r>
        <w:t>year has been realized, which is the basic condition for reali</w:t>
      </w:r>
      <w:bookmarkStart w:id="0" w:name="_GoBack"/>
      <w:bookmarkEnd w:id="0"/>
      <w:r>
        <w:t xml:space="preserve">zation in Erasmus + </w:t>
      </w:r>
      <w:r>
        <w:lastRenderedPageBreak/>
        <w:t>projects;</w:t>
      </w:r>
    </w:p>
    <w:p w:rsidR="004A7C80" w:rsidRDefault="004A7C80" w:rsidP="004A7C80">
      <w:pPr>
        <w:pStyle w:val="ListParagraph"/>
        <w:numPr>
          <w:ilvl w:val="1"/>
          <w:numId w:val="1"/>
        </w:numPr>
        <w:tabs>
          <w:tab w:val="left" w:pos="1027"/>
        </w:tabs>
        <w:spacing w:line="273" w:lineRule="auto"/>
        <w:ind w:right="123"/>
        <w:jc w:val="both"/>
      </w:pPr>
      <w:r>
        <w:t>That the dissemination of project activities is at an enviable level, and it is especially praiseworthy that all documents related to project activities are publicly available on the web site of the project</w:t>
      </w:r>
      <w:r>
        <w:rPr>
          <w:color w:val="0000FF"/>
          <w:spacing w:val="-17"/>
        </w:rPr>
        <w:t xml:space="preserve"> </w:t>
      </w:r>
      <w:hyperlink r:id="rId8">
        <w:r>
          <w:rPr>
            <w:color w:val="0000FF"/>
            <w:u w:val="single" w:color="0000FF"/>
          </w:rPr>
          <w:t>http://www.cabufal.ac.me/</w:t>
        </w:r>
      </w:hyperlink>
      <w:r>
        <w:t>;</w:t>
      </w:r>
    </w:p>
    <w:p w:rsidR="004A7C80" w:rsidRDefault="004A7C80" w:rsidP="004A7C80">
      <w:pPr>
        <w:pStyle w:val="ListParagraph"/>
        <w:numPr>
          <w:ilvl w:val="1"/>
          <w:numId w:val="1"/>
        </w:numPr>
        <w:tabs>
          <w:tab w:val="left" w:pos="1027"/>
        </w:tabs>
        <w:spacing w:line="273" w:lineRule="auto"/>
        <w:ind w:right="113"/>
        <w:jc w:val="both"/>
      </w:pPr>
      <w:r>
        <w:t>That it is necessary, at project website, to pay special attention to the fact</w:t>
      </w:r>
      <w:r>
        <w:rPr>
          <w:spacing w:val="-33"/>
        </w:rPr>
        <w:t xml:space="preserve"> </w:t>
      </w:r>
      <w:r>
        <w:t>that this is a project with the basic idea of developing the Curriculum of the Law Faculty since the project was approved under the KA2 Erasmus +</w:t>
      </w:r>
      <w:r>
        <w:rPr>
          <w:spacing w:val="-26"/>
        </w:rPr>
        <w:t xml:space="preserve"> </w:t>
      </w:r>
      <w:r>
        <w:t>campaign;</w:t>
      </w:r>
    </w:p>
    <w:p w:rsidR="004A7C80" w:rsidRDefault="004A7C80" w:rsidP="004A7C80">
      <w:pPr>
        <w:pStyle w:val="ListParagraph"/>
        <w:numPr>
          <w:ilvl w:val="1"/>
          <w:numId w:val="1"/>
        </w:numPr>
        <w:tabs>
          <w:tab w:val="left" w:pos="1027"/>
        </w:tabs>
        <w:spacing w:line="276" w:lineRule="auto"/>
        <w:ind w:right="117"/>
        <w:jc w:val="both"/>
      </w:pPr>
      <w:r>
        <w:t>That</w:t>
      </w:r>
      <w:r>
        <w:rPr>
          <w:spacing w:val="-15"/>
        </w:rPr>
        <w:t xml:space="preserve"> </w:t>
      </w:r>
      <w:r>
        <w:t>the</w:t>
      </w:r>
      <w:r>
        <w:rPr>
          <w:spacing w:val="-12"/>
        </w:rPr>
        <w:t xml:space="preserve"> </w:t>
      </w:r>
      <w:r>
        <w:t>activities</w:t>
      </w:r>
      <w:r>
        <w:rPr>
          <w:spacing w:val="-15"/>
        </w:rPr>
        <w:t xml:space="preserve"> </w:t>
      </w:r>
      <w:r>
        <w:t>that</w:t>
      </w:r>
      <w:r>
        <w:rPr>
          <w:spacing w:val="-16"/>
        </w:rPr>
        <w:t xml:space="preserve"> </w:t>
      </w:r>
      <w:r>
        <w:t>will</w:t>
      </w:r>
      <w:r>
        <w:rPr>
          <w:spacing w:val="-15"/>
        </w:rPr>
        <w:t xml:space="preserve"> </w:t>
      </w:r>
      <w:r>
        <w:t>enable</w:t>
      </w:r>
      <w:r>
        <w:rPr>
          <w:spacing w:val="-12"/>
        </w:rPr>
        <w:t xml:space="preserve"> </w:t>
      </w:r>
      <w:r>
        <w:t>the</w:t>
      </w:r>
      <w:r>
        <w:rPr>
          <w:spacing w:val="-12"/>
        </w:rPr>
        <w:t xml:space="preserve"> </w:t>
      </w:r>
      <w:r>
        <w:t>submission</w:t>
      </w:r>
      <w:r>
        <w:rPr>
          <w:spacing w:val="-15"/>
        </w:rPr>
        <w:t xml:space="preserve"> </w:t>
      </w:r>
      <w:r>
        <w:t>of</w:t>
      </w:r>
      <w:r>
        <w:rPr>
          <w:spacing w:val="-15"/>
        </w:rPr>
        <w:t xml:space="preserve"> </w:t>
      </w:r>
      <w:r>
        <w:t>proposals</w:t>
      </w:r>
      <w:r>
        <w:rPr>
          <w:spacing w:val="-15"/>
        </w:rPr>
        <w:t xml:space="preserve"> </w:t>
      </w:r>
      <w:r>
        <w:t>for</w:t>
      </w:r>
      <w:r>
        <w:rPr>
          <w:spacing w:val="-15"/>
        </w:rPr>
        <w:t xml:space="preserve"> </w:t>
      </w:r>
      <w:r>
        <w:t>changing</w:t>
      </w:r>
      <w:r>
        <w:rPr>
          <w:spacing w:val="-14"/>
        </w:rPr>
        <w:t xml:space="preserve"> </w:t>
      </w:r>
      <w:r>
        <w:t>the curriculum of the basic studies of the Faculty of Law before the enrollment of the generation of students 2019/2020 of the study year are realized, and that change will not require the re-accreditation of the curriculum of the basic studies;</w:t>
      </w:r>
    </w:p>
    <w:p w:rsidR="0063579E" w:rsidRDefault="004A7C80" w:rsidP="004A7C80">
      <w:pPr>
        <w:spacing w:line="276" w:lineRule="auto"/>
        <w:sectPr w:rsidR="0063579E">
          <w:type w:val="continuous"/>
          <w:pgSz w:w="12240" w:h="15840"/>
          <w:pgMar w:top="1440" w:right="1320" w:bottom="280" w:left="1340" w:header="720" w:footer="720" w:gutter="0"/>
          <w:cols w:space="720"/>
        </w:sectPr>
      </w:pPr>
      <w:r>
        <w:t>The meeting was concluded at 2 pm, after which representatives of the National Erasmus + Office visited the premises of the Faculty of Law and got acquainted with the use of the equipment that was purchased from the project funds.</w:t>
      </w:r>
    </w:p>
    <w:p w:rsidR="0063579E" w:rsidRDefault="0063579E">
      <w:pPr>
        <w:pStyle w:val="BodyText"/>
        <w:spacing w:before="191" w:line="278" w:lineRule="auto"/>
        <w:ind w:left="666" w:right="118" w:firstLine="0"/>
      </w:pPr>
    </w:p>
    <w:sectPr w:rsidR="0063579E">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C3900"/>
    <w:multiLevelType w:val="hybridMultilevel"/>
    <w:tmpl w:val="65587CBE"/>
    <w:lvl w:ilvl="0" w:tplc="FE0C97A0">
      <w:start w:val="1"/>
      <w:numFmt w:val="bullet"/>
      <w:lvlText w:val="-"/>
      <w:lvlJc w:val="left"/>
      <w:pPr>
        <w:ind w:left="3292" w:hanging="360"/>
      </w:pPr>
      <w:rPr>
        <w:rFonts w:ascii="Bookman Old Style" w:eastAsia="Bookman Old Style" w:hAnsi="Bookman Old Style" w:cs="Bookman Old Style" w:hint="default"/>
      </w:rPr>
    </w:lvl>
    <w:lvl w:ilvl="1" w:tplc="04090003" w:tentative="1">
      <w:start w:val="1"/>
      <w:numFmt w:val="bullet"/>
      <w:lvlText w:val="o"/>
      <w:lvlJc w:val="left"/>
      <w:pPr>
        <w:ind w:left="4012" w:hanging="360"/>
      </w:pPr>
      <w:rPr>
        <w:rFonts w:ascii="Courier New" w:hAnsi="Courier New" w:cs="Courier New" w:hint="default"/>
      </w:rPr>
    </w:lvl>
    <w:lvl w:ilvl="2" w:tplc="04090005" w:tentative="1">
      <w:start w:val="1"/>
      <w:numFmt w:val="bullet"/>
      <w:lvlText w:val=""/>
      <w:lvlJc w:val="left"/>
      <w:pPr>
        <w:ind w:left="4732" w:hanging="360"/>
      </w:pPr>
      <w:rPr>
        <w:rFonts w:ascii="Wingdings" w:hAnsi="Wingdings" w:hint="default"/>
      </w:rPr>
    </w:lvl>
    <w:lvl w:ilvl="3" w:tplc="04090001" w:tentative="1">
      <w:start w:val="1"/>
      <w:numFmt w:val="bullet"/>
      <w:lvlText w:val=""/>
      <w:lvlJc w:val="left"/>
      <w:pPr>
        <w:ind w:left="5452" w:hanging="360"/>
      </w:pPr>
      <w:rPr>
        <w:rFonts w:ascii="Symbol" w:hAnsi="Symbol" w:hint="default"/>
      </w:rPr>
    </w:lvl>
    <w:lvl w:ilvl="4" w:tplc="04090003" w:tentative="1">
      <w:start w:val="1"/>
      <w:numFmt w:val="bullet"/>
      <w:lvlText w:val="o"/>
      <w:lvlJc w:val="left"/>
      <w:pPr>
        <w:ind w:left="6172" w:hanging="360"/>
      </w:pPr>
      <w:rPr>
        <w:rFonts w:ascii="Courier New" w:hAnsi="Courier New" w:cs="Courier New" w:hint="default"/>
      </w:rPr>
    </w:lvl>
    <w:lvl w:ilvl="5" w:tplc="04090005" w:tentative="1">
      <w:start w:val="1"/>
      <w:numFmt w:val="bullet"/>
      <w:lvlText w:val=""/>
      <w:lvlJc w:val="left"/>
      <w:pPr>
        <w:ind w:left="6892" w:hanging="360"/>
      </w:pPr>
      <w:rPr>
        <w:rFonts w:ascii="Wingdings" w:hAnsi="Wingdings" w:hint="default"/>
      </w:rPr>
    </w:lvl>
    <w:lvl w:ilvl="6" w:tplc="04090001" w:tentative="1">
      <w:start w:val="1"/>
      <w:numFmt w:val="bullet"/>
      <w:lvlText w:val=""/>
      <w:lvlJc w:val="left"/>
      <w:pPr>
        <w:ind w:left="7612" w:hanging="360"/>
      </w:pPr>
      <w:rPr>
        <w:rFonts w:ascii="Symbol" w:hAnsi="Symbol" w:hint="default"/>
      </w:rPr>
    </w:lvl>
    <w:lvl w:ilvl="7" w:tplc="04090003" w:tentative="1">
      <w:start w:val="1"/>
      <w:numFmt w:val="bullet"/>
      <w:lvlText w:val="o"/>
      <w:lvlJc w:val="left"/>
      <w:pPr>
        <w:ind w:left="8332" w:hanging="360"/>
      </w:pPr>
      <w:rPr>
        <w:rFonts w:ascii="Courier New" w:hAnsi="Courier New" w:cs="Courier New" w:hint="default"/>
      </w:rPr>
    </w:lvl>
    <w:lvl w:ilvl="8" w:tplc="04090005" w:tentative="1">
      <w:start w:val="1"/>
      <w:numFmt w:val="bullet"/>
      <w:lvlText w:val=""/>
      <w:lvlJc w:val="left"/>
      <w:pPr>
        <w:ind w:left="9052" w:hanging="360"/>
      </w:pPr>
      <w:rPr>
        <w:rFonts w:ascii="Wingdings" w:hAnsi="Wingdings" w:hint="default"/>
      </w:rPr>
    </w:lvl>
  </w:abstractNum>
  <w:abstractNum w:abstractNumId="1">
    <w:nsid w:val="4F08264A"/>
    <w:multiLevelType w:val="hybridMultilevel"/>
    <w:tmpl w:val="4656B2B6"/>
    <w:lvl w:ilvl="0" w:tplc="7F2A0340">
      <w:start w:val="1"/>
      <w:numFmt w:val="decimal"/>
      <w:lvlText w:val="%1."/>
      <w:lvlJc w:val="left"/>
      <w:pPr>
        <w:ind w:left="820" w:hanging="360"/>
        <w:jc w:val="left"/>
      </w:pPr>
      <w:rPr>
        <w:rFonts w:ascii="Bookman Old Style" w:eastAsia="Bookman Old Style" w:hAnsi="Bookman Old Style" w:cs="Bookman Old Style" w:hint="default"/>
        <w:spacing w:val="-1"/>
        <w:w w:val="100"/>
        <w:sz w:val="22"/>
        <w:szCs w:val="22"/>
        <w:lang w:val="en-US" w:eastAsia="en-US" w:bidi="en-US"/>
      </w:rPr>
    </w:lvl>
    <w:lvl w:ilvl="1" w:tplc="1F8A5E42">
      <w:start w:val="1"/>
      <w:numFmt w:val="decimal"/>
      <w:lvlText w:val="%2."/>
      <w:lvlJc w:val="left"/>
      <w:pPr>
        <w:ind w:left="1026" w:hanging="360"/>
        <w:jc w:val="left"/>
      </w:pPr>
      <w:rPr>
        <w:rFonts w:ascii="Bookman Old Style" w:eastAsia="Bookman Old Style" w:hAnsi="Bookman Old Style" w:cs="Bookman Old Style" w:hint="default"/>
        <w:spacing w:val="-20"/>
        <w:w w:val="100"/>
        <w:sz w:val="24"/>
        <w:szCs w:val="24"/>
        <w:lang w:val="en-US" w:eastAsia="en-US" w:bidi="en-US"/>
      </w:rPr>
    </w:lvl>
    <w:lvl w:ilvl="2" w:tplc="786C6362">
      <w:numFmt w:val="bullet"/>
      <w:lvlText w:val="•"/>
      <w:lvlJc w:val="left"/>
      <w:pPr>
        <w:ind w:left="1971" w:hanging="360"/>
      </w:pPr>
      <w:rPr>
        <w:rFonts w:hint="default"/>
        <w:lang w:val="en-US" w:eastAsia="en-US" w:bidi="en-US"/>
      </w:rPr>
    </w:lvl>
    <w:lvl w:ilvl="3" w:tplc="2988BF54">
      <w:numFmt w:val="bullet"/>
      <w:lvlText w:val="•"/>
      <w:lvlJc w:val="left"/>
      <w:pPr>
        <w:ind w:left="2922" w:hanging="360"/>
      </w:pPr>
      <w:rPr>
        <w:rFonts w:hint="default"/>
        <w:lang w:val="en-US" w:eastAsia="en-US" w:bidi="en-US"/>
      </w:rPr>
    </w:lvl>
    <w:lvl w:ilvl="4" w:tplc="7FEAACBC">
      <w:numFmt w:val="bullet"/>
      <w:lvlText w:val="•"/>
      <w:lvlJc w:val="left"/>
      <w:pPr>
        <w:ind w:left="3873" w:hanging="360"/>
      </w:pPr>
      <w:rPr>
        <w:rFonts w:hint="default"/>
        <w:lang w:val="en-US" w:eastAsia="en-US" w:bidi="en-US"/>
      </w:rPr>
    </w:lvl>
    <w:lvl w:ilvl="5" w:tplc="4E56C066">
      <w:numFmt w:val="bullet"/>
      <w:lvlText w:val="•"/>
      <w:lvlJc w:val="left"/>
      <w:pPr>
        <w:ind w:left="4824" w:hanging="360"/>
      </w:pPr>
      <w:rPr>
        <w:rFonts w:hint="default"/>
        <w:lang w:val="en-US" w:eastAsia="en-US" w:bidi="en-US"/>
      </w:rPr>
    </w:lvl>
    <w:lvl w:ilvl="6" w:tplc="BA2A9180">
      <w:numFmt w:val="bullet"/>
      <w:lvlText w:val="•"/>
      <w:lvlJc w:val="left"/>
      <w:pPr>
        <w:ind w:left="5775" w:hanging="360"/>
      </w:pPr>
      <w:rPr>
        <w:rFonts w:hint="default"/>
        <w:lang w:val="en-US" w:eastAsia="en-US" w:bidi="en-US"/>
      </w:rPr>
    </w:lvl>
    <w:lvl w:ilvl="7" w:tplc="3FF02EFC">
      <w:numFmt w:val="bullet"/>
      <w:lvlText w:val="•"/>
      <w:lvlJc w:val="left"/>
      <w:pPr>
        <w:ind w:left="6726" w:hanging="360"/>
      </w:pPr>
      <w:rPr>
        <w:rFonts w:hint="default"/>
        <w:lang w:val="en-US" w:eastAsia="en-US" w:bidi="en-US"/>
      </w:rPr>
    </w:lvl>
    <w:lvl w:ilvl="8" w:tplc="CFCC4466">
      <w:numFmt w:val="bullet"/>
      <w:lvlText w:val="•"/>
      <w:lvlJc w:val="left"/>
      <w:pPr>
        <w:ind w:left="7677"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79E"/>
    <w:rsid w:val="004A7C80"/>
    <w:rsid w:val="0063579E"/>
    <w:rsid w:val="00F0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E9A33-9646-4A32-9D2B-91FA5ED2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Old Style" w:eastAsia="Bookman Old Style" w:hAnsi="Bookman Old Style" w:cs="Bookman Old Sty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6" w:hanging="360"/>
      <w:jc w:val="both"/>
    </w:pPr>
  </w:style>
  <w:style w:type="paragraph" w:styleId="ListParagraph">
    <w:name w:val="List Paragraph"/>
    <w:basedOn w:val="Normal"/>
    <w:uiPriority w:val="1"/>
    <w:qFormat/>
    <w:pPr>
      <w:ind w:left="102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bufal.ac.m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anetas</cp:lastModifiedBy>
  <cp:revision>2</cp:revision>
  <dcterms:created xsi:type="dcterms:W3CDTF">2018-10-02T12:11:00Z</dcterms:created>
  <dcterms:modified xsi:type="dcterms:W3CDTF">2018-10-02T12:11:00Z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Microsoft® Word 2016</vt:lpwstr>
  </property>
  <property fmtid="{D5CDD505-2E9C-101B-9397-08002B2CF9AE}" pid="4" name="LastSaved">
    <vt:filetime>2018-10-02T00:00:00Z</vt:filetime>
  </property>
</Properties>
</file>