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38929" w14:textId="3E3FFAA7" w:rsidR="00E470FF" w:rsidRPr="00E470FF" w:rsidRDefault="00E470FF" w:rsidP="00973F4C">
      <w:pPr>
        <w:autoSpaceDE w:val="0"/>
        <w:autoSpaceDN w:val="0"/>
        <w:adjustRightInd w:val="0"/>
        <w:spacing w:after="0" w:line="240" w:lineRule="auto"/>
        <w:jc w:val="center"/>
        <w:rPr>
          <w:rFonts w:ascii="Calibri,Bold" w:hAnsi="Calibri,Bold" w:cs="Calibri,Bold"/>
          <w:b/>
          <w:bCs/>
          <w:lang w:val="en-US"/>
        </w:rPr>
      </w:pPr>
      <w:r w:rsidRPr="00E470FF">
        <w:rPr>
          <w:rFonts w:ascii="Calibri,Italic" w:hAnsi="Calibri,Italic" w:cs="Calibri,Italic"/>
          <w:b/>
          <w:iCs/>
          <w:szCs w:val="18"/>
          <w:lang w:val="en-US"/>
        </w:rPr>
        <w:t>Capacity Building of the Faculty of Law, University of Montenegro - curricula refreshment, boosting of international cooperation and improving human, technical and library resources (CABUFAL)</w:t>
      </w:r>
    </w:p>
    <w:p w14:paraId="2771D6C4" w14:textId="77777777" w:rsidR="00E470FF" w:rsidRPr="00E470FF" w:rsidRDefault="00E470FF">
      <w:pPr>
        <w:rPr>
          <w:rFonts w:ascii="Calibri,Bold" w:hAnsi="Calibri,Bold" w:cs="Calibri,Bold"/>
          <w:b/>
          <w:bCs/>
          <w:lang w:val="en-US"/>
        </w:rPr>
      </w:pPr>
    </w:p>
    <w:p w14:paraId="5548F41E" w14:textId="77777777" w:rsidR="00632B19" w:rsidRPr="00E470FF" w:rsidRDefault="00E470FF">
      <w:pPr>
        <w:rPr>
          <w:rFonts w:ascii="Calibri,Bold" w:hAnsi="Calibri,Bold" w:cs="Calibri,Bold"/>
          <w:b/>
          <w:bCs/>
          <w:lang w:val="en-US"/>
        </w:rPr>
      </w:pPr>
      <w:r w:rsidRPr="00E470FF">
        <w:rPr>
          <w:rFonts w:ascii="Calibri,Bold" w:hAnsi="Calibri,Bold" w:cs="Calibri,Bold"/>
          <w:b/>
          <w:bCs/>
          <w:lang w:val="en-US"/>
        </w:rPr>
        <w:t>WP 4.2 Evaluation of the accredited curriculum and syllabi</w:t>
      </w:r>
    </w:p>
    <w:p w14:paraId="6ACA17B6" w14:textId="77777777" w:rsidR="00E470FF" w:rsidRPr="00E470FF" w:rsidRDefault="00E470FF">
      <w:pPr>
        <w:rPr>
          <w:rFonts w:ascii="Calibri,Bold" w:hAnsi="Calibri,Bold" w:cs="Calibri,Bold"/>
          <w:b/>
          <w:bCs/>
          <w:lang w:val="en-US"/>
        </w:rPr>
      </w:pPr>
    </w:p>
    <w:p w14:paraId="65FC81C6" w14:textId="77777777" w:rsidR="00E470FF" w:rsidRPr="00E470FF" w:rsidRDefault="00E470FF">
      <w:pPr>
        <w:rPr>
          <w:rFonts w:ascii="Calibri,Bold" w:hAnsi="Calibri,Bold" w:cs="Calibri,Bold"/>
          <w:b/>
          <w:bCs/>
          <w:lang w:val="en-US"/>
        </w:rPr>
      </w:pPr>
      <w:r w:rsidRPr="00E470FF">
        <w:rPr>
          <w:rFonts w:ascii="Calibri,Bold" w:hAnsi="Calibri,Bold" w:cs="Calibri,Bold"/>
          <w:b/>
          <w:bCs/>
          <w:lang w:val="en-US"/>
        </w:rPr>
        <w:t>REPORT</w:t>
      </w:r>
    </w:p>
    <w:p w14:paraId="230B6F0F" w14:textId="77777777" w:rsidR="00E470FF" w:rsidRPr="00E470FF" w:rsidRDefault="00E470FF">
      <w:pPr>
        <w:rPr>
          <w:rFonts w:ascii="Calibri,Bold" w:hAnsi="Calibri,Bold" w:cs="Calibri,Bold"/>
          <w:b/>
          <w:bCs/>
          <w:lang w:val="en-US"/>
        </w:rPr>
      </w:pPr>
    </w:p>
    <w:p w14:paraId="08B05C08" w14:textId="6D0F9D1A" w:rsidR="00E470FF" w:rsidRPr="007C0B64" w:rsidRDefault="00E470FF" w:rsidP="00E470FF">
      <w:pPr>
        <w:jc w:val="both"/>
        <w:rPr>
          <w:lang w:val="en-US"/>
        </w:rPr>
      </w:pPr>
      <w:r w:rsidRPr="007C0B64">
        <w:rPr>
          <w:lang w:val="en-US"/>
        </w:rPr>
        <w:t xml:space="preserve">The new curriculum accredited by the </w:t>
      </w:r>
      <w:proofErr w:type="spellStart"/>
      <w:r w:rsidRPr="007C0B64">
        <w:rPr>
          <w:lang w:val="en-US"/>
        </w:rPr>
        <w:t>FoL</w:t>
      </w:r>
      <w:proofErr w:type="spellEnd"/>
      <w:r w:rsidRPr="007C0B64">
        <w:rPr>
          <w:lang w:val="en-US"/>
        </w:rPr>
        <w:t xml:space="preserve"> </w:t>
      </w:r>
      <w:proofErr w:type="spellStart"/>
      <w:r w:rsidRPr="007C0B64">
        <w:rPr>
          <w:lang w:val="en-US"/>
        </w:rPr>
        <w:t>UoM</w:t>
      </w:r>
      <w:proofErr w:type="spellEnd"/>
      <w:r w:rsidRPr="007C0B64">
        <w:rPr>
          <w:lang w:val="en-US"/>
        </w:rPr>
        <w:t xml:space="preserve"> and the individual syllabi of the courses illustrates a great improvement in the Europeanisation of the subject matters taught to the students. New teaching units focusing on EU legislation, ECJ case law and comparative practices have been included in all courses. It is also </w:t>
      </w:r>
      <w:r w:rsidR="000A0F82">
        <w:rPr>
          <w:lang w:val="en-US"/>
        </w:rPr>
        <w:t>evident</w:t>
      </w:r>
      <w:r w:rsidRPr="007C0B64">
        <w:rPr>
          <w:lang w:val="en-US"/>
        </w:rPr>
        <w:t xml:space="preserve"> from all the individual course syllabi that professors have conducted comparative analyses of their courses with similar courses at the leading universities in EU Member States and hence </w:t>
      </w:r>
      <w:r w:rsidR="009E23FD" w:rsidRPr="007C0B64">
        <w:rPr>
          <w:lang w:val="en-US"/>
        </w:rPr>
        <w:t>already proposed the addition of</w:t>
      </w:r>
      <w:r w:rsidRPr="007C0B64">
        <w:rPr>
          <w:lang w:val="en-US"/>
        </w:rPr>
        <w:t xml:space="preserve"> the necessary EU elements to the courses.</w:t>
      </w:r>
      <w:r w:rsidR="00B96B28" w:rsidRPr="007C0B64">
        <w:rPr>
          <w:lang w:val="en-US"/>
        </w:rPr>
        <w:t xml:space="preserve"> The comments </w:t>
      </w:r>
      <w:r w:rsidR="000A0F82" w:rsidRPr="007C0B64">
        <w:rPr>
          <w:lang w:val="en-US"/>
        </w:rPr>
        <w:t xml:space="preserve">below </w:t>
      </w:r>
      <w:r w:rsidR="00B96B28" w:rsidRPr="007C0B64">
        <w:rPr>
          <w:lang w:val="en-US"/>
        </w:rPr>
        <w:t xml:space="preserve">express suggestions for minor changes and inclusion of topics, which might already </w:t>
      </w:r>
      <w:r w:rsidR="000A0F82">
        <w:rPr>
          <w:lang w:val="en-US"/>
        </w:rPr>
        <w:t>feature in some of</w:t>
      </w:r>
      <w:r w:rsidR="00AA17BF" w:rsidRPr="007C0B64">
        <w:rPr>
          <w:lang w:val="en-US"/>
        </w:rPr>
        <w:t xml:space="preserve"> the lectures</w:t>
      </w:r>
      <w:r w:rsidR="00B96B28" w:rsidRPr="007C0B64">
        <w:rPr>
          <w:lang w:val="en-US"/>
        </w:rPr>
        <w:t xml:space="preserve">, but </w:t>
      </w:r>
      <w:r w:rsidR="00AA17BF" w:rsidRPr="007C0B64">
        <w:rPr>
          <w:lang w:val="en-US"/>
        </w:rPr>
        <w:t xml:space="preserve">their </w:t>
      </w:r>
      <w:r w:rsidR="00B96B28" w:rsidRPr="007C0B64">
        <w:rPr>
          <w:lang w:val="en-US"/>
        </w:rPr>
        <w:t>spec</w:t>
      </w:r>
      <w:r w:rsidR="00AA17BF" w:rsidRPr="007C0B64">
        <w:rPr>
          <w:lang w:val="en-US"/>
        </w:rPr>
        <w:t>ific expression</w:t>
      </w:r>
      <w:r w:rsidR="00B96B28" w:rsidRPr="007C0B64">
        <w:rPr>
          <w:lang w:val="en-US"/>
        </w:rPr>
        <w:t xml:space="preserve"> in the syllabi</w:t>
      </w:r>
      <w:r w:rsidR="00AA17BF" w:rsidRPr="007C0B64">
        <w:rPr>
          <w:lang w:val="en-US"/>
        </w:rPr>
        <w:t xml:space="preserve"> is lacking</w:t>
      </w:r>
      <w:r w:rsidR="00B96B28" w:rsidRPr="007C0B64">
        <w:rPr>
          <w:lang w:val="en-US"/>
        </w:rPr>
        <w:t xml:space="preserve">. </w:t>
      </w:r>
    </w:p>
    <w:p w14:paraId="603BDB11" w14:textId="049D5397" w:rsidR="00DE3A76" w:rsidRDefault="00DE3A76" w:rsidP="00E470FF">
      <w:pPr>
        <w:jc w:val="both"/>
        <w:rPr>
          <w:lang w:val="en-US"/>
        </w:rPr>
      </w:pPr>
      <w:r w:rsidRPr="007C0B64">
        <w:rPr>
          <w:lang w:val="en-US"/>
        </w:rPr>
        <w:t>The ECTS points are determined on the amount of study hours. As there are different reasons how the amount of study hours is determined for each course, it is difficult to assess this from an outside</w:t>
      </w:r>
      <w:r w:rsidR="000A0F82">
        <w:rPr>
          <w:lang w:val="en-US"/>
        </w:rPr>
        <w:t>r’s</w:t>
      </w:r>
      <w:r w:rsidRPr="007C0B64">
        <w:rPr>
          <w:lang w:val="en-US"/>
        </w:rPr>
        <w:t xml:space="preserve"> perspective. </w:t>
      </w:r>
      <w:r w:rsidR="00571B3F">
        <w:rPr>
          <w:lang w:val="en-US"/>
        </w:rPr>
        <w:t>Therefore</w:t>
      </w:r>
      <w:r w:rsidR="00973F4C">
        <w:rPr>
          <w:lang w:val="en-US"/>
        </w:rPr>
        <w:t>,</w:t>
      </w:r>
      <w:r w:rsidR="00571B3F">
        <w:rPr>
          <w:lang w:val="en-US"/>
        </w:rPr>
        <w:t xml:space="preserve"> the ECTS points may be determined on different</w:t>
      </w:r>
      <w:r w:rsidR="00B21F24">
        <w:rPr>
          <w:lang w:val="en-US"/>
        </w:rPr>
        <w:t xml:space="preserve"> elements</w:t>
      </w:r>
      <w:r w:rsidR="00571B3F">
        <w:rPr>
          <w:lang w:val="en-US"/>
        </w:rPr>
        <w:t xml:space="preserve"> such as</w:t>
      </w:r>
      <w:r w:rsidR="00B21F24">
        <w:rPr>
          <w:lang w:val="en-US"/>
        </w:rPr>
        <w:t xml:space="preserve"> the amount of topics covered,</w:t>
      </w:r>
      <w:r w:rsidRPr="007C0B64">
        <w:rPr>
          <w:lang w:val="en-US"/>
        </w:rPr>
        <w:t xml:space="preserve"> the lecturers' availability, </w:t>
      </w:r>
      <w:r w:rsidR="00973F4C">
        <w:rPr>
          <w:lang w:val="en-US"/>
        </w:rPr>
        <w:t>complementarity with</w:t>
      </w:r>
      <w:r w:rsidRPr="007C0B64">
        <w:rPr>
          <w:lang w:val="en-US"/>
        </w:rPr>
        <w:t xml:space="preserve"> the overall ECTS numbers for the whole program, </w:t>
      </w:r>
      <w:r w:rsidR="00B21F24">
        <w:rPr>
          <w:lang w:val="en-US"/>
        </w:rPr>
        <w:t xml:space="preserve">and others. </w:t>
      </w:r>
    </w:p>
    <w:p w14:paraId="7919786F" w14:textId="7AC1075D" w:rsidR="00973F4C" w:rsidRDefault="00571B3F" w:rsidP="00E470FF">
      <w:pPr>
        <w:jc w:val="both"/>
        <w:rPr>
          <w:lang w:val="en-US"/>
        </w:rPr>
      </w:pPr>
      <w:r>
        <w:rPr>
          <w:lang w:val="en-US"/>
        </w:rPr>
        <w:t xml:space="preserve">The syllabus shows improvement </w:t>
      </w:r>
      <w:r w:rsidR="00F970BA">
        <w:rPr>
          <w:lang w:val="en-US"/>
        </w:rPr>
        <w:t>in all the four major assessment segments</w:t>
      </w:r>
      <w:r w:rsidR="00973F4C">
        <w:rPr>
          <w:lang w:val="en-US"/>
        </w:rPr>
        <w:t>:</w:t>
      </w:r>
    </w:p>
    <w:p w14:paraId="11C73B4C" w14:textId="77777777" w:rsidR="00973F4C" w:rsidRPr="00973F4C" w:rsidRDefault="00973F4C" w:rsidP="00973F4C">
      <w:pPr>
        <w:jc w:val="both"/>
        <w:rPr>
          <w:lang w:val="en-US"/>
        </w:rPr>
      </w:pPr>
      <w:r w:rsidRPr="00973F4C">
        <w:rPr>
          <w:lang w:val="en-US"/>
        </w:rPr>
        <w:t xml:space="preserve">I </w:t>
      </w:r>
      <w:r w:rsidRPr="00973F4C">
        <w:rPr>
          <w:lang w:val="en-US"/>
        </w:rPr>
        <w:tab/>
        <w:t>Changes in the existing structure of teaching units</w:t>
      </w:r>
    </w:p>
    <w:p w14:paraId="233A82DE" w14:textId="77777777" w:rsidR="00973F4C" w:rsidRPr="00973F4C" w:rsidRDefault="00973F4C" w:rsidP="00973F4C">
      <w:pPr>
        <w:jc w:val="both"/>
        <w:rPr>
          <w:lang w:val="en-US"/>
        </w:rPr>
      </w:pPr>
      <w:r w:rsidRPr="00973F4C">
        <w:rPr>
          <w:lang w:val="en-US"/>
        </w:rPr>
        <w:t xml:space="preserve">II </w:t>
      </w:r>
      <w:r w:rsidRPr="00973F4C">
        <w:rPr>
          <w:lang w:val="en-US"/>
        </w:rPr>
        <w:tab/>
        <w:t>Introduction of the new teaching units</w:t>
      </w:r>
    </w:p>
    <w:p w14:paraId="16BB313A" w14:textId="77777777" w:rsidR="00973F4C" w:rsidRPr="00973F4C" w:rsidRDefault="00973F4C" w:rsidP="00973F4C">
      <w:pPr>
        <w:jc w:val="both"/>
        <w:rPr>
          <w:lang w:val="en-US"/>
        </w:rPr>
      </w:pPr>
      <w:r w:rsidRPr="00973F4C">
        <w:rPr>
          <w:lang w:val="en-US"/>
        </w:rPr>
        <w:t xml:space="preserve">III </w:t>
      </w:r>
      <w:r w:rsidRPr="00973F4C">
        <w:rPr>
          <w:lang w:val="en-US"/>
        </w:rPr>
        <w:tab/>
        <w:t>Establishing additional bibliographic titles for required and further reading</w:t>
      </w:r>
    </w:p>
    <w:p w14:paraId="5A4485A0" w14:textId="2FCA73CB" w:rsidR="00973F4C" w:rsidRDefault="00973F4C" w:rsidP="00E470FF">
      <w:pPr>
        <w:jc w:val="both"/>
        <w:rPr>
          <w:lang w:val="en-US"/>
        </w:rPr>
      </w:pPr>
      <w:r w:rsidRPr="00973F4C">
        <w:rPr>
          <w:lang w:val="en-US"/>
        </w:rPr>
        <w:t xml:space="preserve">IV </w:t>
      </w:r>
      <w:r w:rsidRPr="00973F4C">
        <w:rPr>
          <w:lang w:val="en-US"/>
        </w:rPr>
        <w:tab/>
        <w:t>Amendment of objectives, outcomes, an</w:t>
      </w:r>
      <w:r>
        <w:rPr>
          <w:lang w:val="en-US"/>
        </w:rPr>
        <w:t>d course content comparability.</w:t>
      </w:r>
    </w:p>
    <w:p w14:paraId="70C7609E" w14:textId="196CCE14" w:rsidR="00F53EA0" w:rsidRDefault="00973F4C" w:rsidP="00E470FF">
      <w:pPr>
        <w:jc w:val="both"/>
        <w:rPr>
          <w:lang w:val="en-US"/>
        </w:rPr>
      </w:pPr>
      <w:r>
        <w:rPr>
          <w:lang w:val="en-US"/>
        </w:rPr>
        <w:t>T</w:t>
      </w:r>
      <w:r w:rsidR="00F970BA">
        <w:rPr>
          <w:lang w:val="en-US"/>
        </w:rPr>
        <w:t xml:space="preserve">he existing structure of the courses is suitable as presented in the proposed changes by the professors of the </w:t>
      </w:r>
      <w:proofErr w:type="spellStart"/>
      <w:r w:rsidR="00F970BA">
        <w:rPr>
          <w:lang w:val="en-US"/>
        </w:rPr>
        <w:t>FoL</w:t>
      </w:r>
      <w:proofErr w:type="spellEnd"/>
      <w:r w:rsidR="00F970BA">
        <w:rPr>
          <w:lang w:val="en-US"/>
        </w:rPr>
        <w:t xml:space="preserve"> </w:t>
      </w:r>
      <w:proofErr w:type="spellStart"/>
      <w:r w:rsidR="00F970BA">
        <w:rPr>
          <w:lang w:val="en-US"/>
        </w:rPr>
        <w:t>UoM</w:t>
      </w:r>
      <w:proofErr w:type="spellEnd"/>
      <w:r w:rsidR="00F970BA">
        <w:rPr>
          <w:lang w:val="en-US"/>
        </w:rPr>
        <w:t xml:space="preserve">. </w:t>
      </w:r>
      <w:r w:rsidR="00571B3F">
        <w:rPr>
          <w:lang w:val="en-US"/>
        </w:rPr>
        <w:t xml:space="preserve"> New teaching unites focusing on the Europeanization </w:t>
      </w:r>
      <w:r w:rsidR="00F970BA">
        <w:rPr>
          <w:lang w:val="en-US"/>
        </w:rPr>
        <w:t xml:space="preserve">have been added, as have been </w:t>
      </w:r>
      <w:r w:rsidR="00571B3F">
        <w:rPr>
          <w:lang w:val="en-US"/>
        </w:rPr>
        <w:t>additional bibliographic titles</w:t>
      </w:r>
      <w:r w:rsidR="00F970BA">
        <w:rPr>
          <w:lang w:val="en-US"/>
        </w:rPr>
        <w:t xml:space="preserve"> for textbooks with European content, both </w:t>
      </w:r>
      <w:r w:rsidR="00571B3F">
        <w:rPr>
          <w:lang w:val="en-US"/>
        </w:rPr>
        <w:t>for th</w:t>
      </w:r>
      <w:r w:rsidR="00544D0D">
        <w:rPr>
          <w:lang w:val="en-US"/>
        </w:rPr>
        <w:t>e required and further reading.</w:t>
      </w:r>
      <w:r w:rsidR="00F970BA">
        <w:rPr>
          <w:lang w:val="en-US"/>
        </w:rPr>
        <w:t xml:space="preserve"> These additions </w:t>
      </w:r>
      <w:r w:rsidR="00544D0D">
        <w:rPr>
          <w:lang w:val="en-US"/>
        </w:rPr>
        <w:t>reflect themselves i</w:t>
      </w:r>
      <w:r w:rsidR="00F970BA">
        <w:rPr>
          <w:lang w:val="en-US"/>
        </w:rPr>
        <w:t xml:space="preserve">n the broader objectives of the course, the outcomes and the overall content of the whole curriculum. </w:t>
      </w:r>
    </w:p>
    <w:p w14:paraId="307CEC3F" w14:textId="7E2A9BFF" w:rsidR="00001272" w:rsidRPr="00973F4C" w:rsidRDefault="00E470FF" w:rsidP="00001272">
      <w:pPr>
        <w:jc w:val="both"/>
        <w:rPr>
          <w:lang w:val="en-US"/>
        </w:rPr>
      </w:pPr>
      <w:r w:rsidRPr="007C0B64">
        <w:rPr>
          <w:lang w:val="en-US"/>
        </w:rPr>
        <w:t xml:space="preserve">Below are </w:t>
      </w:r>
      <w:r w:rsidR="000A0F82">
        <w:rPr>
          <w:lang w:val="en-US"/>
        </w:rPr>
        <w:t>comments resulting from</w:t>
      </w:r>
      <w:r w:rsidRPr="007C0B64">
        <w:rPr>
          <w:lang w:val="en-US"/>
        </w:rPr>
        <w:t xml:space="preserve"> the </w:t>
      </w:r>
      <w:r w:rsidR="00001272">
        <w:rPr>
          <w:lang w:val="en-US"/>
        </w:rPr>
        <w:t xml:space="preserve">comprehensive </w:t>
      </w:r>
      <w:r w:rsidRPr="007C0B64">
        <w:rPr>
          <w:lang w:val="en-US"/>
        </w:rPr>
        <w:t xml:space="preserve">evaluation </w:t>
      </w:r>
      <w:r w:rsidR="000A0F82">
        <w:rPr>
          <w:lang w:val="en-US"/>
        </w:rPr>
        <w:t>of</w:t>
      </w:r>
      <w:r w:rsidR="00F53EA0" w:rsidRPr="007C0B64">
        <w:rPr>
          <w:lang w:val="en-US"/>
        </w:rPr>
        <w:t xml:space="preserve"> </w:t>
      </w:r>
      <w:r w:rsidR="00AA17BF" w:rsidRPr="007C0B64">
        <w:rPr>
          <w:lang w:val="en-US"/>
        </w:rPr>
        <w:t xml:space="preserve">the </w:t>
      </w:r>
      <w:r w:rsidR="000A0F82">
        <w:rPr>
          <w:lang w:val="en-US"/>
        </w:rPr>
        <w:t xml:space="preserve">individual </w:t>
      </w:r>
      <w:r w:rsidR="00F53EA0" w:rsidRPr="007C0B64">
        <w:rPr>
          <w:lang w:val="en-US"/>
        </w:rPr>
        <w:t>course</w:t>
      </w:r>
      <w:r w:rsidR="00001272">
        <w:rPr>
          <w:lang w:val="en-US"/>
        </w:rPr>
        <w:t xml:space="preserve"> taking into </w:t>
      </w:r>
      <w:r w:rsidR="00973F4C">
        <w:rPr>
          <w:lang w:val="en-US"/>
        </w:rPr>
        <w:t>the required changes in the abovementioned four major assessment segments.</w:t>
      </w:r>
    </w:p>
    <w:p w14:paraId="645423D0" w14:textId="3CA07E08" w:rsidR="00973F4C" w:rsidRDefault="00973F4C" w:rsidP="00E470FF">
      <w:pPr>
        <w:jc w:val="both"/>
        <w:rPr>
          <w:rFonts w:ascii="Calibri,Bold" w:hAnsi="Calibri,Bold" w:cs="Calibri,Bold"/>
          <w:bCs/>
          <w:lang w:val="en-US"/>
        </w:rPr>
      </w:pPr>
    </w:p>
    <w:p w14:paraId="04F4FF20" w14:textId="77777777" w:rsidR="00973F4C" w:rsidRDefault="00973F4C" w:rsidP="00E470FF">
      <w:pPr>
        <w:jc w:val="both"/>
        <w:rPr>
          <w:rFonts w:ascii="Calibri,Bold" w:hAnsi="Calibri,Bold" w:cs="Calibri,Bold"/>
          <w:bCs/>
          <w:lang w:val="en-US"/>
        </w:rPr>
      </w:pPr>
    </w:p>
    <w:p w14:paraId="33D7EE0A" w14:textId="77777777" w:rsidR="00F53EA0" w:rsidRDefault="00F53EA0" w:rsidP="00F53EA0">
      <w:pPr>
        <w:pStyle w:val="ListParagraph"/>
        <w:numPr>
          <w:ilvl w:val="0"/>
          <w:numId w:val="1"/>
        </w:numPr>
        <w:jc w:val="both"/>
        <w:rPr>
          <w:lang w:val="en-US"/>
        </w:rPr>
      </w:pPr>
      <w:r>
        <w:rPr>
          <w:lang w:val="en-US"/>
        </w:rPr>
        <w:t>Civil Procedural Law</w:t>
      </w:r>
    </w:p>
    <w:p w14:paraId="7DD3D6D0" w14:textId="77777777" w:rsidR="00F53EA0" w:rsidRDefault="00F53EA0" w:rsidP="00F53EA0">
      <w:pPr>
        <w:jc w:val="both"/>
        <w:rPr>
          <w:lang w:val="en-US"/>
        </w:rPr>
      </w:pPr>
      <w:r>
        <w:rPr>
          <w:lang w:val="en-US"/>
        </w:rPr>
        <w:lastRenderedPageBreak/>
        <w:t xml:space="preserve">Comments: </w:t>
      </w:r>
    </w:p>
    <w:p w14:paraId="7D372F84" w14:textId="164361BD" w:rsidR="000A0F82" w:rsidRDefault="00632B19" w:rsidP="007C0B64">
      <w:pPr>
        <w:pStyle w:val="Heading1"/>
        <w:shd w:val="clear" w:color="auto" w:fill="FFFFFF"/>
        <w:spacing w:before="0" w:beforeAutospacing="0"/>
        <w:jc w:val="both"/>
        <w:rPr>
          <w:rFonts w:asciiTheme="minorHAnsi" w:hAnsiTheme="minorHAnsi" w:cstheme="minorBidi"/>
          <w:b w:val="0"/>
          <w:bCs w:val="0"/>
          <w:kern w:val="0"/>
          <w:sz w:val="22"/>
          <w:szCs w:val="22"/>
        </w:rPr>
      </w:pPr>
      <w:r w:rsidRPr="007C0B64">
        <w:rPr>
          <w:rFonts w:asciiTheme="minorHAnsi" w:hAnsiTheme="minorHAnsi" w:cstheme="minorBidi"/>
          <w:b w:val="0"/>
          <w:bCs w:val="0"/>
          <w:kern w:val="0"/>
          <w:sz w:val="22"/>
          <w:szCs w:val="22"/>
        </w:rPr>
        <w:t>The course focuses on specific civil procedure before the Montenegro courts, which is</w:t>
      </w:r>
      <w:r w:rsidR="000A0F82">
        <w:rPr>
          <w:rFonts w:asciiTheme="minorHAnsi" w:hAnsiTheme="minorHAnsi" w:cstheme="minorBidi"/>
          <w:b w:val="0"/>
          <w:bCs w:val="0"/>
          <w:kern w:val="0"/>
          <w:sz w:val="22"/>
          <w:szCs w:val="22"/>
        </w:rPr>
        <w:t xml:space="preserve">, as in every other State, </w:t>
      </w:r>
      <w:r w:rsidRPr="007C0B64">
        <w:rPr>
          <w:rFonts w:asciiTheme="minorHAnsi" w:hAnsiTheme="minorHAnsi" w:cstheme="minorBidi"/>
          <w:b w:val="0"/>
          <w:bCs w:val="0"/>
          <w:kern w:val="0"/>
          <w:sz w:val="22"/>
          <w:szCs w:val="22"/>
        </w:rPr>
        <w:t xml:space="preserve">regulated </w:t>
      </w:r>
      <w:r w:rsidR="00AA17BF" w:rsidRPr="007C0B64">
        <w:rPr>
          <w:rFonts w:asciiTheme="minorHAnsi" w:hAnsiTheme="minorHAnsi" w:cstheme="minorBidi"/>
          <w:b w:val="0"/>
          <w:bCs w:val="0"/>
          <w:kern w:val="0"/>
          <w:sz w:val="22"/>
          <w:szCs w:val="22"/>
        </w:rPr>
        <w:t>by</w:t>
      </w:r>
      <w:r w:rsidRPr="007C0B64">
        <w:rPr>
          <w:rFonts w:asciiTheme="minorHAnsi" w:hAnsiTheme="minorHAnsi" w:cstheme="minorBidi"/>
          <w:b w:val="0"/>
          <w:bCs w:val="0"/>
          <w:kern w:val="0"/>
          <w:sz w:val="22"/>
          <w:szCs w:val="22"/>
        </w:rPr>
        <w:t xml:space="preserve"> the national legislation, therefore</w:t>
      </w:r>
      <w:r w:rsidR="000A0F82">
        <w:rPr>
          <w:rFonts w:asciiTheme="minorHAnsi" w:hAnsiTheme="minorHAnsi" w:cstheme="minorBidi"/>
          <w:b w:val="0"/>
          <w:bCs w:val="0"/>
          <w:kern w:val="0"/>
          <w:sz w:val="22"/>
          <w:szCs w:val="22"/>
        </w:rPr>
        <w:t>,</w:t>
      </w:r>
      <w:r w:rsidRPr="007C0B64">
        <w:rPr>
          <w:rFonts w:asciiTheme="minorHAnsi" w:hAnsiTheme="minorHAnsi" w:cstheme="minorBidi"/>
          <w:b w:val="0"/>
          <w:bCs w:val="0"/>
          <w:kern w:val="0"/>
          <w:sz w:val="22"/>
          <w:szCs w:val="22"/>
        </w:rPr>
        <w:t xml:space="preserve"> there is little room for Europeanization. A suggestion would be to include a unit</w:t>
      </w:r>
      <w:r w:rsidR="00F53EA0" w:rsidRPr="007C0B64">
        <w:rPr>
          <w:rFonts w:asciiTheme="minorHAnsi" w:hAnsiTheme="minorHAnsi" w:cstheme="minorBidi"/>
          <w:b w:val="0"/>
          <w:bCs w:val="0"/>
          <w:kern w:val="0"/>
          <w:sz w:val="22"/>
          <w:szCs w:val="22"/>
        </w:rPr>
        <w:t xml:space="preserve"> on the recent EU legislative developments in this field.</w:t>
      </w:r>
      <w:r w:rsidR="008E1145" w:rsidRPr="007C0B64">
        <w:rPr>
          <w:rFonts w:asciiTheme="minorHAnsi" w:hAnsiTheme="minorHAnsi" w:cstheme="minorBidi"/>
          <w:b w:val="0"/>
          <w:bCs w:val="0"/>
          <w:kern w:val="0"/>
          <w:sz w:val="22"/>
          <w:szCs w:val="22"/>
        </w:rPr>
        <w:t xml:space="preserve"> The proposed list of literatu</w:t>
      </w:r>
      <w:r w:rsidR="00E06CC8" w:rsidRPr="007C0B64">
        <w:rPr>
          <w:rFonts w:asciiTheme="minorHAnsi" w:hAnsiTheme="minorHAnsi" w:cstheme="minorBidi"/>
          <w:b w:val="0"/>
          <w:bCs w:val="0"/>
          <w:kern w:val="0"/>
          <w:sz w:val="22"/>
          <w:szCs w:val="22"/>
        </w:rPr>
        <w:t>re additions is sufficiently extensive. The suggestion would be to refer to the latest editions of the volumes</w:t>
      </w:r>
      <w:r w:rsidR="007C0B64">
        <w:rPr>
          <w:rFonts w:asciiTheme="minorHAnsi" w:hAnsiTheme="minorHAnsi" w:cstheme="minorBidi"/>
          <w:b w:val="0"/>
          <w:bCs w:val="0"/>
          <w:kern w:val="0"/>
          <w:sz w:val="22"/>
          <w:szCs w:val="22"/>
        </w:rPr>
        <w:t xml:space="preserve"> (see the edits in the syllabi document)</w:t>
      </w:r>
      <w:r w:rsidR="00E06CC8" w:rsidRPr="007C0B64">
        <w:rPr>
          <w:rFonts w:asciiTheme="minorHAnsi" w:hAnsiTheme="minorHAnsi" w:cstheme="minorBidi"/>
          <w:b w:val="0"/>
          <w:bCs w:val="0"/>
          <w:kern w:val="0"/>
          <w:sz w:val="22"/>
          <w:szCs w:val="22"/>
        </w:rPr>
        <w:t xml:space="preserve">. As the suggested literature has a focus on some national jurisdictions and their approach to EU civil procedure these should be optional literature. As the compulsory literature it is suggested to use a more universal EU civil procedure law textbook, such as </w:t>
      </w:r>
      <w:r w:rsidR="007C0B64" w:rsidRPr="007C0B64">
        <w:rPr>
          <w:rFonts w:asciiTheme="minorHAnsi" w:hAnsiTheme="minorHAnsi" w:cstheme="minorBidi"/>
          <w:b w:val="0"/>
          <w:bCs w:val="0"/>
          <w:kern w:val="0"/>
          <w:sz w:val="22"/>
          <w:szCs w:val="22"/>
        </w:rPr>
        <w:t xml:space="preserve">Eva </w:t>
      </w:r>
      <w:proofErr w:type="spellStart"/>
      <w:r w:rsidR="007C0B64" w:rsidRPr="007C0B64">
        <w:rPr>
          <w:rFonts w:asciiTheme="minorHAnsi" w:hAnsiTheme="minorHAnsi" w:cstheme="minorBidi"/>
          <w:b w:val="0"/>
          <w:bCs w:val="0"/>
          <w:kern w:val="0"/>
          <w:sz w:val="22"/>
          <w:szCs w:val="22"/>
        </w:rPr>
        <w:t>Storskrubb</w:t>
      </w:r>
      <w:proofErr w:type="spellEnd"/>
      <w:r w:rsidR="007C0B64" w:rsidRPr="007C0B64">
        <w:rPr>
          <w:rFonts w:asciiTheme="minorHAnsi" w:hAnsiTheme="minorHAnsi" w:cstheme="minorBidi"/>
          <w:b w:val="0"/>
          <w:bCs w:val="0"/>
          <w:kern w:val="0"/>
          <w:sz w:val="22"/>
          <w:szCs w:val="22"/>
        </w:rPr>
        <w:t>, Civil Procedure and EU Law: A Policy Area Uncovered</w:t>
      </w:r>
      <w:r w:rsidR="007C0B64">
        <w:rPr>
          <w:rFonts w:asciiTheme="minorHAnsi" w:hAnsiTheme="minorHAnsi" w:cstheme="minorBidi"/>
          <w:b w:val="0"/>
          <w:bCs w:val="0"/>
          <w:kern w:val="0"/>
          <w:sz w:val="22"/>
          <w:szCs w:val="22"/>
        </w:rPr>
        <w:t>, Oxford Studies in European Law, Oxford University Press (2008).</w:t>
      </w:r>
    </w:p>
    <w:p w14:paraId="32094D07" w14:textId="77777777" w:rsidR="00544D0D" w:rsidRDefault="00544D0D" w:rsidP="007C0B64">
      <w:pPr>
        <w:pStyle w:val="Heading1"/>
        <w:shd w:val="clear" w:color="auto" w:fill="FFFFFF"/>
        <w:spacing w:before="0" w:beforeAutospacing="0"/>
        <w:jc w:val="both"/>
        <w:rPr>
          <w:rFonts w:asciiTheme="minorHAnsi" w:hAnsiTheme="minorHAnsi" w:cstheme="minorBidi"/>
          <w:b w:val="0"/>
          <w:bCs w:val="0"/>
          <w:kern w:val="0"/>
          <w:sz w:val="22"/>
          <w:szCs w:val="22"/>
        </w:rPr>
      </w:pPr>
    </w:p>
    <w:p w14:paraId="355884D6" w14:textId="77777777" w:rsidR="00F53EA0" w:rsidRDefault="00F53EA0" w:rsidP="00F53EA0">
      <w:pPr>
        <w:pStyle w:val="ListParagraph"/>
        <w:numPr>
          <w:ilvl w:val="0"/>
          <w:numId w:val="1"/>
        </w:numPr>
        <w:jc w:val="both"/>
        <w:rPr>
          <w:lang w:val="en-US"/>
        </w:rPr>
      </w:pPr>
      <w:r>
        <w:rPr>
          <w:lang w:val="en-US"/>
        </w:rPr>
        <w:t>Commercial Law</w:t>
      </w:r>
    </w:p>
    <w:p w14:paraId="0F4B5F79" w14:textId="77777777" w:rsidR="007C0B64" w:rsidRDefault="00F53EA0" w:rsidP="007C0B64">
      <w:pPr>
        <w:jc w:val="both"/>
        <w:rPr>
          <w:lang w:val="en-US"/>
        </w:rPr>
      </w:pPr>
      <w:r>
        <w:rPr>
          <w:lang w:val="en-US"/>
        </w:rPr>
        <w:t>Comments:</w:t>
      </w:r>
    </w:p>
    <w:p w14:paraId="41E72520" w14:textId="05C7B8C5" w:rsidR="007C0B64" w:rsidRPr="007C0B64" w:rsidRDefault="009D0FBB" w:rsidP="007C0B64">
      <w:pPr>
        <w:jc w:val="both"/>
        <w:rPr>
          <w:lang w:val="en-US"/>
        </w:rPr>
      </w:pPr>
      <w:r>
        <w:rPr>
          <w:lang w:val="en-US"/>
        </w:rPr>
        <w:t xml:space="preserve">The course focuses on specific commercial law contracts which are regulated </w:t>
      </w:r>
      <w:r w:rsidR="00AA17BF">
        <w:rPr>
          <w:lang w:val="en-US"/>
        </w:rPr>
        <w:t>by</w:t>
      </w:r>
      <w:r>
        <w:rPr>
          <w:lang w:val="en-US"/>
        </w:rPr>
        <w:t xml:space="preserve"> the national legislation, therefore there is little room for Europeanization. A suggestion would be to include some comparative examples of such contracts in other EU M</w:t>
      </w:r>
      <w:r w:rsidR="007C0B64">
        <w:rPr>
          <w:lang w:val="en-US"/>
        </w:rPr>
        <w:t xml:space="preserve">ember </w:t>
      </w:r>
      <w:r>
        <w:rPr>
          <w:lang w:val="en-US"/>
        </w:rPr>
        <w:t>S</w:t>
      </w:r>
      <w:r w:rsidR="007C0B64">
        <w:rPr>
          <w:lang w:val="en-US"/>
        </w:rPr>
        <w:t>tates</w:t>
      </w:r>
      <w:r>
        <w:rPr>
          <w:lang w:val="en-US"/>
        </w:rPr>
        <w:t>, if this is not already done through the lectures.</w:t>
      </w:r>
      <w:r w:rsidR="007C0B64">
        <w:rPr>
          <w:lang w:val="en-US"/>
        </w:rPr>
        <w:t xml:space="preserve"> The suggestion for compulsory literature is </w:t>
      </w:r>
      <w:proofErr w:type="spellStart"/>
      <w:r w:rsidR="007C0B64" w:rsidRPr="007C0B64">
        <w:rPr>
          <w:lang w:val="en-US"/>
        </w:rPr>
        <w:t>Gabriël</w:t>
      </w:r>
      <w:proofErr w:type="spellEnd"/>
      <w:r w:rsidR="007C0B64" w:rsidRPr="007C0B64">
        <w:rPr>
          <w:lang w:val="en-US"/>
        </w:rPr>
        <w:t> </w:t>
      </w:r>
      <w:proofErr w:type="spellStart"/>
      <w:r w:rsidR="007C0B64" w:rsidRPr="007C0B64">
        <w:rPr>
          <w:lang w:val="en-US"/>
        </w:rPr>
        <w:t>Moens</w:t>
      </w:r>
      <w:proofErr w:type="spellEnd"/>
      <w:r w:rsidR="007C0B64">
        <w:rPr>
          <w:lang w:val="en-US"/>
        </w:rPr>
        <w:t xml:space="preserve"> and </w:t>
      </w:r>
      <w:r w:rsidR="007C0B64" w:rsidRPr="007C0B64">
        <w:rPr>
          <w:lang w:val="en-US"/>
        </w:rPr>
        <w:t>John </w:t>
      </w:r>
      <w:proofErr w:type="spellStart"/>
      <w:r w:rsidR="007C0B64" w:rsidRPr="007C0B64">
        <w:rPr>
          <w:lang w:val="en-US"/>
        </w:rPr>
        <w:t>Trone</w:t>
      </w:r>
      <w:proofErr w:type="spellEnd"/>
      <w:r w:rsidR="007C0B64">
        <w:rPr>
          <w:lang w:val="en-US"/>
        </w:rPr>
        <w:t>, Commercial Law of the European Union, Springer (2010)</w:t>
      </w:r>
      <w:r w:rsidR="00536ADE">
        <w:rPr>
          <w:lang w:val="en-US"/>
        </w:rPr>
        <w:t>.</w:t>
      </w:r>
    </w:p>
    <w:p w14:paraId="5B3380DB" w14:textId="6F688394" w:rsidR="00F53EA0" w:rsidRDefault="00F53EA0" w:rsidP="00F53EA0">
      <w:pPr>
        <w:jc w:val="both"/>
        <w:rPr>
          <w:lang w:val="en-US"/>
        </w:rPr>
      </w:pPr>
    </w:p>
    <w:p w14:paraId="62D6BBCB" w14:textId="77777777" w:rsidR="009D0FBB" w:rsidRDefault="009D0FBB" w:rsidP="009D0FBB">
      <w:pPr>
        <w:pStyle w:val="ListParagraph"/>
        <w:numPr>
          <w:ilvl w:val="0"/>
          <w:numId w:val="1"/>
        </w:numPr>
        <w:jc w:val="both"/>
        <w:rPr>
          <w:lang w:val="en-US"/>
        </w:rPr>
      </w:pPr>
      <w:r>
        <w:rPr>
          <w:lang w:val="en-US"/>
        </w:rPr>
        <w:t>Company Law</w:t>
      </w:r>
    </w:p>
    <w:p w14:paraId="62EF4FB5" w14:textId="77777777" w:rsidR="009D0FBB" w:rsidRDefault="009D0FBB" w:rsidP="009D0FBB">
      <w:pPr>
        <w:jc w:val="both"/>
        <w:rPr>
          <w:lang w:val="en-US"/>
        </w:rPr>
      </w:pPr>
      <w:r>
        <w:rPr>
          <w:lang w:val="en-US"/>
        </w:rPr>
        <w:t xml:space="preserve">Comments: </w:t>
      </w:r>
    </w:p>
    <w:p w14:paraId="5900CCE7" w14:textId="2614B7CB" w:rsidR="00560444" w:rsidRPr="00560444" w:rsidRDefault="00FD0A80" w:rsidP="00560444">
      <w:pPr>
        <w:jc w:val="both"/>
        <w:rPr>
          <w:rFonts w:ascii="Times New Roman" w:eastAsia="Times New Roman" w:hAnsi="Times New Roman" w:cs="Times New Roman"/>
          <w:sz w:val="20"/>
          <w:szCs w:val="20"/>
          <w:lang w:val="en-US"/>
        </w:rPr>
      </w:pPr>
      <w:r>
        <w:rPr>
          <w:lang w:val="en-US"/>
        </w:rPr>
        <w:t>This course focuses on business entities as regulated by national legislation, therefore there is little room for Europeanization of the course. A suggestion would be to put some attention to entities that have partners/stakeholders from other EU M</w:t>
      </w:r>
      <w:r w:rsidR="00536ADE">
        <w:rPr>
          <w:lang w:val="en-US"/>
        </w:rPr>
        <w:t xml:space="preserve">ember </w:t>
      </w:r>
      <w:r>
        <w:rPr>
          <w:lang w:val="en-US"/>
        </w:rPr>
        <w:t>S</w:t>
      </w:r>
      <w:r w:rsidR="00536ADE">
        <w:rPr>
          <w:lang w:val="en-US"/>
        </w:rPr>
        <w:t>tates</w:t>
      </w:r>
      <w:r>
        <w:rPr>
          <w:lang w:val="en-US"/>
        </w:rPr>
        <w:t xml:space="preserve"> and how does that affect the organization and the functioning (questions of responsibility) of such organizations. Some further attention could also be given to mergers and acquisitions with companies in other EU M</w:t>
      </w:r>
      <w:r w:rsidR="00536ADE">
        <w:rPr>
          <w:lang w:val="en-US"/>
        </w:rPr>
        <w:t xml:space="preserve">ember </w:t>
      </w:r>
      <w:r>
        <w:rPr>
          <w:lang w:val="en-US"/>
        </w:rPr>
        <w:t>S</w:t>
      </w:r>
      <w:r w:rsidR="00536ADE">
        <w:rPr>
          <w:lang w:val="en-US"/>
        </w:rPr>
        <w:t>tates</w:t>
      </w:r>
      <w:r>
        <w:rPr>
          <w:lang w:val="en-US"/>
        </w:rPr>
        <w:t xml:space="preserve">. </w:t>
      </w:r>
      <w:r w:rsidR="00536ADE">
        <w:rPr>
          <w:lang w:val="en-US"/>
        </w:rPr>
        <w:t xml:space="preserve">Additionally, the course could address the specialties of EU Company Law. </w:t>
      </w:r>
      <w:r>
        <w:rPr>
          <w:lang w:val="en-US"/>
        </w:rPr>
        <w:t xml:space="preserve">Finally, since corporate social responsibility is </w:t>
      </w:r>
      <w:r w:rsidR="00B96B28">
        <w:rPr>
          <w:lang w:val="en-US"/>
        </w:rPr>
        <w:t xml:space="preserve">becoming a crucial international and European facet of the operation of companies, this should be at least presented to the students. </w:t>
      </w:r>
      <w:r w:rsidR="00536ADE">
        <w:rPr>
          <w:lang w:val="en-US"/>
        </w:rPr>
        <w:t xml:space="preserve">As for suggestions on the literature, the compulsory literature could be Nicola de Luca, European Company Law: Text, Cases and Materials, Cambridge University Press (2017). As </w:t>
      </w:r>
      <w:r w:rsidR="003E6932">
        <w:rPr>
          <w:lang w:val="en-US"/>
        </w:rPr>
        <w:t>optional literature the following literature could be included: S</w:t>
      </w:r>
      <w:hyperlink r:id="rId7" w:history="1">
        <w:r w:rsidR="003E6932" w:rsidRPr="003E6932">
          <w:rPr>
            <w:lang w:val="en-US"/>
          </w:rPr>
          <w:t xml:space="preserve">tefan </w:t>
        </w:r>
        <w:proofErr w:type="spellStart"/>
        <w:r w:rsidR="003E6932" w:rsidRPr="003E6932">
          <w:rPr>
            <w:lang w:val="en-US"/>
          </w:rPr>
          <w:t>Grundmann</w:t>
        </w:r>
        <w:proofErr w:type="spellEnd"/>
      </w:hyperlink>
      <w:r w:rsidR="003E6932">
        <w:rPr>
          <w:lang w:val="en-US"/>
        </w:rPr>
        <w:t>, European Company Law, 2</w:t>
      </w:r>
      <w:r w:rsidR="003E6932" w:rsidRPr="003E6932">
        <w:rPr>
          <w:vertAlign w:val="superscript"/>
          <w:lang w:val="en-US"/>
        </w:rPr>
        <w:t>nd</w:t>
      </w:r>
      <w:r w:rsidR="003E6932">
        <w:rPr>
          <w:lang w:val="en-US"/>
        </w:rPr>
        <w:t xml:space="preserve"> edition, </w:t>
      </w:r>
      <w:proofErr w:type="spellStart"/>
      <w:r w:rsidR="003E6932">
        <w:rPr>
          <w:lang w:val="en-US"/>
        </w:rPr>
        <w:t>Inter</w:t>
      </w:r>
      <w:r w:rsidR="00560444">
        <w:rPr>
          <w:lang w:val="en-US"/>
        </w:rPr>
        <w:t>sentia</w:t>
      </w:r>
      <w:proofErr w:type="spellEnd"/>
      <w:r w:rsidR="00560444">
        <w:rPr>
          <w:lang w:val="en-US"/>
        </w:rPr>
        <w:t xml:space="preserve"> 2011 and </w:t>
      </w:r>
      <w:proofErr w:type="spellStart"/>
      <w:r w:rsidR="00560444">
        <w:rPr>
          <w:lang w:val="en-US"/>
        </w:rPr>
        <w:t>A</w:t>
      </w:r>
      <w:r w:rsidR="00560444" w:rsidRPr="00560444">
        <w:rPr>
          <w:lang w:val="en-US"/>
        </w:rPr>
        <w:t>driaan</w:t>
      </w:r>
      <w:proofErr w:type="spellEnd"/>
      <w:r w:rsidR="00560444" w:rsidRPr="00560444">
        <w:rPr>
          <w:lang w:val="en-US"/>
        </w:rPr>
        <w:t xml:space="preserve"> F. M. </w:t>
      </w:r>
      <w:proofErr w:type="spellStart"/>
      <w:r w:rsidR="00560444" w:rsidRPr="00560444">
        <w:rPr>
          <w:lang w:val="en-US"/>
        </w:rPr>
        <w:t>Dorresteijn</w:t>
      </w:r>
      <w:proofErr w:type="spellEnd"/>
      <w:r w:rsidR="00560444">
        <w:rPr>
          <w:lang w:val="en-US"/>
        </w:rPr>
        <w:t xml:space="preserve"> et al., European Corporate Law, 3</w:t>
      </w:r>
      <w:r w:rsidR="00560444" w:rsidRPr="00560444">
        <w:rPr>
          <w:vertAlign w:val="superscript"/>
          <w:lang w:val="en-US"/>
        </w:rPr>
        <w:t>rd</w:t>
      </w:r>
      <w:r w:rsidR="00560444">
        <w:rPr>
          <w:lang w:val="en-US"/>
        </w:rPr>
        <w:t xml:space="preserve"> edition, Wolters Kluwer (2017).</w:t>
      </w:r>
    </w:p>
    <w:p w14:paraId="36F35111" w14:textId="740FBB4A" w:rsidR="00B96B28" w:rsidRDefault="00B96B28" w:rsidP="009D0FBB">
      <w:pPr>
        <w:jc w:val="both"/>
        <w:rPr>
          <w:lang w:val="en-US"/>
        </w:rPr>
      </w:pPr>
    </w:p>
    <w:p w14:paraId="2F79DBEF" w14:textId="77777777" w:rsidR="00B96B28" w:rsidRDefault="00B96B28" w:rsidP="00B96B28">
      <w:pPr>
        <w:pStyle w:val="ListParagraph"/>
        <w:numPr>
          <w:ilvl w:val="0"/>
          <w:numId w:val="1"/>
        </w:numPr>
        <w:jc w:val="both"/>
        <w:rPr>
          <w:lang w:val="en-US"/>
        </w:rPr>
      </w:pPr>
      <w:r>
        <w:rPr>
          <w:lang w:val="en-US"/>
        </w:rPr>
        <w:t>Constitutional Law</w:t>
      </w:r>
    </w:p>
    <w:p w14:paraId="70F722BC" w14:textId="77777777" w:rsidR="00B96B28" w:rsidRDefault="00B96B28" w:rsidP="00B96B28">
      <w:pPr>
        <w:jc w:val="both"/>
        <w:rPr>
          <w:lang w:val="en-US"/>
        </w:rPr>
      </w:pPr>
      <w:r>
        <w:rPr>
          <w:lang w:val="en-US"/>
        </w:rPr>
        <w:t>Comments:</w:t>
      </w:r>
    </w:p>
    <w:p w14:paraId="53FC6801" w14:textId="0ECAF005" w:rsidR="00B96B28" w:rsidRDefault="00B96B28" w:rsidP="00B96B28">
      <w:pPr>
        <w:jc w:val="both"/>
        <w:rPr>
          <w:lang w:val="en-US"/>
        </w:rPr>
      </w:pPr>
      <w:r>
        <w:rPr>
          <w:lang w:val="en-US"/>
        </w:rPr>
        <w:lastRenderedPageBreak/>
        <w:t xml:space="preserve">The suggested amendments by the professors already significantly introduce the European element to the syllabus of this course. </w:t>
      </w:r>
      <w:r w:rsidR="006A7C61">
        <w:rPr>
          <w:lang w:val="en-US"/>
        </w:rPr>
        <w:t xml:space="preserve">The only addition could be in the field of human rights where not only a comparison with the Constitutional Court and the activity of the </w:t>
      </w:r>
      <w:proofErr w:type="spellStart"/>
      <w:r w:rsidR="006A7C61">
        <w:rPr>
          <w:lang w:val="en-US"/>
        </w:rPr>
        <w:t>EC</w:t>
      </w:r>
      <w:r w:rsidR="000A0F82">
        <w:rPr>
          <w:lang w:val="en-US"/>
        </w:rPr>
        <w:t>t</w:t>
      </w:r>
      <w:r w:rsidR="006A7C61">
        <w:rPr>
          <w:lang w:val="en-US"/>
        </w:rPr>
        <w:t>HR</w:t>
      </w:r>
      <w:proofErr w:type="spellEnd"/>
      <w:r w:rsidR="006A7C61">
        <w:rPr>
          <w:lang w:val="en-US"/>
        </w:rPr>
        <w:t xml:space="preserve"> in Strasbourg is presented</w:t>
      </w:r>
      <w:r w:rsidR="004F6F79">
        <w:rPr>
          <w:lang w:val="en-US"/>
        </w:rPr>
        <w:t xml:space="preserve"> to the students</w:t>
      </w:r>
      <w:r w:rsidR="006A7C61">
        <w:rPr>
          <w:lang w:val="en-US"/>
        </w:rPr>
        <w:t xml:space="preserve">, </w:t>
      </w:r>
      <w:r w:rsidR="00973F4C">
        <w:rPr>
          <w:lang w:val="en-US"/>
        </w:rPr>
        <w:t>but also the comparison between the practice of the C</w:t>
      </w:r>
      <w:r w:rsidR="00001272">
        <w:rPr>
          <w:lang w:val="en-US"/>
        </w:rPr>
        <w:t>onstitutional</w:t>
      </w:r>
      <w:r w:rsidR="00973F4C">
        <w:rPr>
          <w:lang w:val="en-US"/>
        </w:rPr>
        <w:t xml:space="preserve"> Court a</w:t>
      </w:r>
      <w:r w:rsidR="00001272">
        <w:rPr>
          <w:lang w:val="en-US"/>
        </w:rPr>
        <w:t>nd</w:t>
      </w:r>
      <w:r w:rsidR="00973F4C">
        <w:rPr>
          <w:lang w:val="en-US"/>
        </w:rPr>
        <w:t xml:space="preserve"> Court of Justice of the European Union. </w:t>
      </w:r>
      <w:r w:rsidR="00560444" w:rsidRPr="00560444">
        <w:rPr>
          <w:lang w:val="en-US"/>
        </w:rPr>
        <w:t xml:space="preserve">The proposed list of literature additions is sufficiently </w:t>
      </w:r>
      <w:proofErr w:type="gramStart"/>
      <w:r w:rsidR="00560444" w:rsidRPr="00560444">
        <w:rPr>
          <w:lang w:val="en-US"/>
        </w:rPr>
        <w:t>extensive</w:t>
      </w:r>
      <w:r w:rsidR="00973F4C">
        <w:rPr>
          <w:lang w:val="en-US"/>
        </w:rPr>
        <w:t>,</w:t>
      </w:r>
      <w:proofErr w:type="gramEnd"/>
      <w:r w:rsidR="00973F4C">
        <w:rPr>
          <w:lang w:val="en-US"/>
        </w:rPr>
        <w:t xml:space="preserve"> however we would suggest the inclusion of more updated titles</w:t>
      </w:r>
      <w:r w:rsidR="00560444" w:rsidRPr="00560444">
        <w:rPr>
          <w:lang w:val="en-US"/>
        </w:rPr>
        <w:t>.</w:t>
      </w:r>
      <w:r w:rsidR="00560444">
        <w:rPr>
          <w:lang w:val="en-US"/>
        </w:rPr>
        <w:t xml:space="preserve"> The following </w:t>
      </w:r>
      <w:r w:rsidR="00775D23">
        <w:rPr>
          <w:lang w:val="en-US"/>
        </w:rPr>
        <w:t>proposed text</w:t>
      </w:r>
      <w:r w:rsidR="00560444">
        <w:rPr>
          <w:lang w:val="en-US"/>
        </w:rPr>
        <w:t>books</w:t>
      </w:r>
      <w:r w:rsidR="00001272">
        <w:rPr>
          <w:lang w:val="en-US"/>
        </w:rPr>
        <w:t xml:space="preserve"> proposed by the professors</w:t>
      </w:r>
      <w:r w:rsidR="00560444">
        <w:rPr>
          <w:lang w:val="en-US"/>
        </w:rPr>
        <w:t xml:space="preserve"> could be considered as the compulsory literature</w:t>
      </w:r>
      <w:r w:rsidR="00973F4C">
        <w:rPr>
          <w:lang w:val="en-US"/>
        </w:rPr>
        <w:t>:</w:t>
      </w:r>
    </w:p>
    <w:p w14:paraId="1345D2DE" w14:textId="6CB96E1F" w:rsidR="00560444" w:rsidRDefault="00560444" w:rsidP="006178DE">
      <w:pPr>
        <w:pStyle w:val="ListParagraph"/>
        <w:numPr>
          <w:ilvl w:val="0"/>
          <w:numId w:val="5"/>
        </w:numPr>
        <w:spacing w:after="0" w:line="240" w:lineRule="auto"/>
        <w:jc w:val="both"/>
        <w:rPr>
          <w:lang w:val="en-US"/>
        </w:rPr>
      </w:pPr>
      <w:proofErr w:type="spellStart"/>
      <w:r w:rsidRPr="006178DE">
        <w:rPr>
          <w:lang w:val="en-US"/>
        </w:rPr>
        <w:t>Jasna</w:t>
      </w:r>
      <w:proofErr w:type="spellEnd"/>
      <w:r w:rsidRPr="006178DE">
        <w:rPr>
          <w:lang w:val="en-US"/>
        </w:rPr>
        <w:t xml:space="preserve"> </w:t>
      </w:r>
      <w:proofErr w:type="spellStart"/>
      <w:r w:rsidRPr="006178DE">
        <w:rPr>
          <w:lang w:val="en-US"/>
        </w:rPr>
        <w:t>Omejec</w:t>
      </w:r>
      <w:proofErr w:type="spellEnd"/>
      <w:r w:rsidRPr="006178DE">
        <w:rPr>
          <w:lang w:val="en-US"/>
        </w:rPr>
        <w:t xml:space="preserve">, </w:t>
      </w:r>
      <w:proofErr w:type="spellStart"/>
      <w:r w:rsidRPr="006178DE">
        <w:rPr>
          <w:lang w:val="en-US"/>
        </w:rPr>
        <w:t>Konvencija</w:t>
      </w:r>
      <w:proofErr w:type="spellEnd"/>
      <w:r w:rsidRPr="006178DE">
        <w:rPr>
          <w:lang w:val="en-US"/>
        </w:rPr>
        <w:t xml:space="preserve"> </w:t>
      </w:r>
      <w:proofErr w:type="spellStart"/>
      <w:r w:rsidRPr="006178DE">
        <w:rPr>
          <w:lang w:val="en-US"/>
        </w:rPr>
        <w:t>za</w:t>
      </w:r>
      <w:proofErr w:type="spellEnd"/>
      <w:r w:rsidRPr="006178DE">
        <w:rPr>
          <w:lang w:val="en-US"/>
        </w:rPr>
        <w:t xml:space="preserve"> </w:t>
      </w:r>
      <w:proofErr w:type="spellStart"/>
      <w:r w:rsidRPr="006178DE">
        <w:rPr>
          <w:lang w:val="en-US"/>
        </w:rPr>
        <w:t>zaštitu</w:t>
      </w:r>
      <w:proofErr w:type="spellEnd"/>
      <w:r w:rsidRPr="006178DE">
        <w:rPr>
          <w:lang w:val="en-US"/>
        </w:rPr>
        <w:t xml:space="preserve"> </w:t>
      </w:r>
      <w:proofErr w:type="spellStart"/>
      <w:r w:rsidRPr="006178DE">
        <w:rPr>
          <w:lang w:val="en-US"/>
        </w:rPr>
        <w:t>ljudskih</w:t>
      </w:r>
      <w:proofErr w:type="spellEnd"/>
      <w:r w:rsidRPr="006178DE">
        <w:rPr>
          <w:lang w:val="en-US"/>
        </w:rPr>
        <w:t xml:space="preserve"> </w:t>
      </w:r>
      <w:proofErr w:type="spellStart"/>
      <w:r w:rsidRPr="006178DE">
        <w:rPr>
          <w:lang w:val="en-US"/>
        </w:rPr>
        <w:t>prava</w:t>
      </w:r>
      <w:proofErr w:type="spellEnd"/>
      <w:r w:rsidRPr="006178DE">
        <w:rPr>
          <w:lang w:val="en-US"/>
        </w:rPr>
        <w:t xml:space="preserve"> </w:t>
      </w:r>
      <w:proofErr w:type="spellStart"/>
      <w:r w:rsidRPr="006178DE">
        <w:rPr>
          <w:lang w:val="en-US"/>
        </w:rPr>
        <w:t>i</w:t>
      </w:r>
      <w:proofErr w:type="spellEnd"/>
      <w:r w:rsidRPr="006178DE">
        <w:rPr>
          <w:lang w:val="en-US"/>
        </w:rPr>
        <w:t xml:space="preserve"> </w:t>
      </w:r>
      <w:proofErr w:type="spellStart"/>
      <w:r w:rsidRPr="006178DE">
        <w:rPr>
          <w:lang w:val="en-US"/>
        </w:rPr>
        <w:t>temeljnih</w:t>
      </w:r>
      <w:proofErr w:type="spellEnd"/>
      <w:r w:rsidRPr="006178DE">
        <w:rPr>
          <w:lang w:val="en-US"/>
        </w:rPr>
        <w:t xml:space="preserve"> </w:t>
      </w:r>
      <w:proofErr w:type="spellStart"/>
      <w:r w:rsidRPr="006178DE">
        <w:rPr>
          <w:lang w:val="en-US"/>
        </w:rPr>
        <w:t>sloboda</w:t>
      </w:r>
      <w:proofErr w:type="spellEnd"/>
      <w:r w:rsidRPr="006178DE">
        <w:rPr>
          <w:lang w:val="en-US"/>
        </w:rPr>
        <w:t xml:space="preserve"> u </w:t>
      </w:r>
      <w:proofErr w:type="spellStart"/>
      <w:r w:rsidRPr="006178DE">
        <w:rPr>
          <w:lang w:val="en-US"/>
        </w:rPr>
        <w:t>praksi</w:t>
      </w:r>
      <w:proofErr w:type="spellEnd"/>
      <w:r w:rsidRPr="006178DE">
        <w:rPr>
          <w:lang w:val="en-US"/>
        </w:rPr>
        <w:t xml:space="preserve"> </w:t>
      </w:r>
      <w:proofErr w:type="spellStart"/>
      <w:r w:rsidRPr="006178DE">
        <w:rPr>
          <w:lang w:val="en-US"/>
        </w:rPr>
        <w:t>Europskog</w:t>
      </w:r>
      <w:proofErr w:type="spellEnd"/>
      <w:r w:rsidRPr="006178DE">
        <w:rPr>
          <w:lang w:val="en-US"/>
        </w:rPr>
        <w:t xml:space="preserve"> </w:t>
      </w:r>
      <w:proofErr w:type="spellStart"/>
      <w:r w:rsidRPr="006178DE">
        <w:rPr>
          <w:lang w:val="en-US"/>
        </w:rPr>
        <w:t>suda</w:t>
      </w:r>
      <w:proofErr w:type="spellEnd"/>
      <w:r w:rsidRPr="006178DE">
        <w:rPr>
          <w:lang w:val="en-US"/>
        </w:rPr>
        <w:t xml:space="preserve"> </w:t>
      </w:r>
      <w:proofErr w:type="spellStart"/>
      <w:r w:rsidRPr="006178DE">
        <w:rPr>
          <w:lang w:val="en-US"/>
        </w:rPr>
        <w:t>za</w:t>
      </w:r>
      <w:proofErr w:type="spellEnd"/>
      <w:r w:rsidRPr="006178DE">
        <w:rPr>
          <w:lang w:val="en-US"/>
        </w:rPr>
        <w:t xml:space="preserve"> </w:t>
      </w:r>
      <w:proofErr w:type="spellStart"/>
      <w:r w:rsidRPr="006178DE">
        <w:rPr>
          <w:lang w:val="en-US"/>
        </w:rPr>
        <w:t>ljudska</w:t>
      </w:r>
      <w:proofErr w:type="spellEnd"/>
      <w:r w:rsidRPr="006178DE">
        <w:rPr>
          <w:lang w:val="en-US"/>
        </w:rPr>
        <w:t xml:space="preserve"> </w:t>
      </w:r>
      <w:proofErr w:type="spellStart"/>
      <w:r w:rsidRPr="006178DE">
        <w:rPr>
          <w:lang w:val="en-US"/>
        </w:rPr>
        <w:t>prava</w:t>
      </w:r>
      <w:proofErr w:type="spellEnd"/>
      <w:r w:rsidRPr="006178DE">
        <w:rPr>
          <w:lang w:val="en-US"/>
        </w:rPr>
        <w:t xml:space="preserve">, </w:t>
      </w:r>
      <w:proofErr w:type="spellStart"/>
      <w:r w:rsidRPr="006178DE">
        <w:rPr>
          <w:lang w:val="en-US"/>
        </w:rPr>
        <w:t>strasbourški</w:t>
      </w:r>
      <w:proofErr w:type="spellEnd"/>
      <w:r w:rsidRPr="006178DE">
        <w:rPr>
          <w:lang w:val="en-US"/>
        </w:rPr>
        <w:t xml:space="preserve"> acquis (Convention for the Protection of Human Rights and Fundamental Freedoms in practice of the European Court of human rights, The Strasbourg acquis), Zagreb, 2013.</w:t>
      </w:r>
    </w:p>
    <w:p w14:paraId="646E5A6D" w14:textId="77777777" w:rsidR="00973F4C" w:rsidRPr="006178DE" w:rsidRDefault="00973F4C" w:rsidP="00973F4C">
      <w:pPr>
        <w:pStyle w:val="ListParagraph"/>
        <w:numPr>
          <w:ilvl w:val="0"/>
          <w:numId w:val="5"/>
        </w:numPr>
        <w:spacing w:after="0" w:line="240" w:lineRule="auto"/>
        <w:jc w:val="both"/>
        <w:rPr>
          <w:lang w:val="en-US"/>
        </w:rPr>
      </w:pPr>
      <w:proofErr w:type="spellStart"/>
      <w:r w:rsidRPr="006178DE">
        <w:rPr>
          <w:lang w:val="en-US"/>
        </w:rPr>
        <w:t>Dragoljub</w:t>
      </w:r>
      <w:proofErr w:type="spellEnd"/>
      <w:r w:rsidRPr="006178DE">
        <w:rPr>
          <w:lang w:val="en-US"/>
        </w:rPr>
        <w:t xml:space="preserve"> </w:t>
      </w:r>
      <w:proofErr w:type="spellStart"/>
      <w:r w:rsidRPr="006178DE">
        <w:rPr>
          <w:lang w:val="en-US"/>
        </w:rPr>
        <w:t>Popović</w:t>
      </w:r>
      <w:proofErr w:type="spellEnd"/>
      <w:r w:rsidRPr="006178DE">
        <w:rPr>
          <w:lang w:val="en-US"/>
        </w:rPr>
        <w:t xml:space="preserve">, </w:t>
      </w:r>
      <w:proofErr w:type="spellStart"/>
      <w:r w:rsidRPr="006178DE">
        <w:rPr>
          <w:lang w:val="en-US"/>
        </w:rPr>
        <w:t>Evropsko</w:t>
      </w:r>
      <w:proofErr w:type="spellEnd"/>
      <w:r w:rsidRPr="006178DE">
        <w:rPr>
          <w:lang w:val="en-US"/>
        </w:rPr>
        <w:t xml:space="preserve"> </w:t>
      </w:r>
      <w:proofErr w:type="spellStart"/>
      <w:r w:rsidRPr="006178DE">
        <w:rPr>
          <w:lang w:val="en-US"/>
        </w:rPr>
        <w:t>pravo</w:t>
      </w:r>
      <w:proofErr w:type="spellEnd"/>
      <w:r w:rsidRPr="006178DE">
        <w:rPr>
          <w:lang w:val="en-US"/>
        </w:rPr>
        <w:t xml:space="preserve"> </w:t>
      </w:r>
      <w:proofErr w:type="spellStart"/>
      <w:r w:rsidRPr="006178DE">
        <w:rPr>
          <w:lang w:val="en-US"/>
        </w:rPr>
        <w:t>ljudskih</w:t>
      </w:r>
      <w:proofErr w:type="spellEnd"/>
      <w:r w:rsidRPr="006178DE">
        <w:rPr>
          <w:lang w:val="en-US"/>
        </w:rPr>
        <w:t xml:space="preserve"> </w:t>
      </w:r>
      <w:proofErr w:type="spellStart"/>
      <w:r w:rsidRPr="006178DE">
        <w:rPr>
          <w:lang w:val="en-US"/>
        </w:rPr>
        <w:t>prava</w:t>
      </w:r>
      <w:proofErr w:type="spellEnd"/>
      <w:r w:rsidRPr="006178DE">
        <w:rPr>
          <w:lang w:val="en-US"/>
        </w:rPr>
        <w:t xml:space="preserve"> (European Law of Human Rights), Belgrade, 2012.</w:t>
      </w:r>
    </w:p>
    <w:p w14:paraId="20C298D8" w14:textId="22885310" w:rsidR="00973F4C" w:rsidRDefault="00973F4C" w:rsidP="00973F4C">
      <w:pPr>
        <w:spacing w:after="0" w:line="240" w:lineRule="auto"/>
        <w:jc w:val="both"/>
        <w:rPr>
          <w:lang w:val="en-US"/>
        </w:rPr>
      </w:pPr>
    </w:p>
    <w:p w14:paraId="62E75EB5" w14:textId="4AB9FABC" w:rsidR="00973F4C" w:rsidRPr="00973F4C" w:rsidRDefault="00973F4C" w:rsidP="00973F4C">
      <w:pPr>
        <w:spacing w:after="0" w:line="240" w:lineRule="auto"/>
        <w:jc w:val="both"/>
        <w:rPr>
          <w:lang w:val="en-US"/>
        </w:rPr>
      </w:pPr>
      <w:r>
        <w:rPr>
          <w:lang w:val="en-US"/>
        </w:rPr>
        <w:t xml:space="preserve">The rest of the proposed literature could be optional reading. </w:t>
      </w:r>
    </w:p>
    <w:p w14:paraId="6565A9A6" w14:textId="2D1ACA3C" w:rsidR="006178DE" w:rsidRDefault="006178DE" w:rsidP="006178DE">
      <w:pPr>
        <w:spacing w:after="0" w:line="240" w:lineRule="auto"/>
        <w:jc w:val="both"/>
        <w:rPr>
          <w:lang w:val="en-US"/>
        </w:rPr>
      </w:pPr>
    </w:p>
    <w:p w14:paraId="77CD361C" w14:textId="0C7CE468" w:rsidR="00001272" w:rsidRDefault="00001272" w:rsidP="006178DE">
      <w:pPr>
        <w:spacing w:after="0" w:line="240" w:lineRule="auto"/>
        <w:jc w:val="both"/>
        <w:rPr>
          <w:lang w:val="en-US"/>
        </w:rPr>
      </w:pPr>
      <w:r>
        <w:rPr>
          <w:lang w:val="en-US"/>
        </w:rPr>
        <w:t>In light o</w:t>
      </w:r>
      <w:r w:rsidR="00973F4C">
        <w:rPr>
          <w:lang w:val="en-US"/>
        </w:rPr>
        <w:t>f</w:t>
      </w:r>
      <w:r>
        <w:rPr>
          <w:lang w:val="en-US"/>
        </w:rPr>
        <w:t xml:space="preserve"> the developments </w:t>
      </w:r>
      <w:r w:rsidR="004B4E7D">
        <w:rPr>
          <w:lang w:val="en-US"/>
        </w:rPr>
        <w:t>related to the adoption</w:t>
      </w:r>
      <w:r>
        <w:rPr>
          <w:lang w:val="en-US"/>
        </w:rPr>
        <w:t xml:space="preserve"> of the </w:t>
      </w:r>
      <w:r w:rsidR="004B4E7D">
        <w:rPr>
          <w:lang w:val="en-US"/>
        </w:rPr>
        <w:t>Treaty of Lisbon</w:t>
      </w:r>
      <w:r w:rsidR="00973F4C">
        <w:rPr>
          <w:lang w:val="en-US"/>
        </w:rPr>
        <w:t xml:space="preserve">, </w:t>
      </w:r>
      <w:r>
        <w:rPr>
          <w:lang w:val="en-US"/>
        </w:rPr>
        <w:t>we do not see this</w:t>
      </w:r>
      <w:r w:rsidR="00973F4C">
        <w:rPr>
          <w:lang w:val="en-US"/>
        </w:rPr>
        <w:t xml:space="preserve"> the following two titles</w:t>
      </w:r>
      <w:r>
        <w:rPr>
          <w:lang w:val="en-US"/>
        </w:rPr>
        <w:t xml:space="preserve"> as the </w:t>
      </w:r>
      <w:r w:rsidR="00973F4C">
        <w:rPr>
          <w:lang w:val="en-US"/>
        </w:rPr>
        <w:t>necessary</w:t>
      </w:r>
      <w:r>
        <w:rPr>
          <w:lang w:val="en-US"/>
        </w:rPr>
        <w:t xml:space="preserve"> literature</w:t>
      </w:r>
      <w:r w:rsidR="00973F4C">
        <w:rPr>
          <w:lang w:val="en-US"/>
        </w:rPr>
        <w:t>:</w:t>
      </w:r>
    </w:p>
    <w:p w14:paraId="0F75AD50" w14:textId="3086868B" w:rsidR="00973F4C" w:rsidRDefault="00973F4C" w:rsidP="006178DE">
      <w:pPr>
        <w:spacing w:after="0" w:line="240" w:lineRule="auto"/>
        <w:jc w:val="both"/>
        <w:rPr>
          <w:lang w:val="en-US"/>
        </w:rPr>
      </w:pPr>
    </w:p>
    <w:p w14:paraId="6A2A908B" w14:textId="77777777" w:rsidR="00973F4C" w:rsidRPr="006178DE" w:rsidRDefault="00973F4C" w:rsidP="00973F4C">
      <w:pPr>
        <w:pStyle w:val="ListParagraph"/>
        <w:numPr>
          <w:ilvl w:val="0"/>
          <w:numId w:val="5"/>
        </w:numPr>
        <w:spacing w:after="0" w:line="240" w:lineRule="auto"/>
        <w:jc w:val="both"/>
        <w:rPr>
          <w:lang w:val="en-US"/>
        </w:rPr>
      </w:pPr>
      <w:r w:rsidRPr="006178DE">
        <w:rPr>
          <w:lang w:val="en-US"/>
        </w:rPr>
        <w:t xml:space="preserve">Joseph </w:t>
      </w:r>
      <w:proofErr w:type="spellStart"/>
      <w:r w:rsidRPr="006178DE">
        <w:rPr>
          <w:lang w:val="en-US"/>
        </w:rPr>
        <w:t>Weiler</w:t>
      </w:r>
      <w:proofErr w:type="spellEnd"/>
      <w:r w:rsidRPr="006178DE">
        <w:rPr>
          <w:lang w:val="en-US"/>
        </w:rPr>
        <w:t xml:space="preserve">, </w:t>
      </w:r>
      <w:proofErr w:type="spellStart"/>
      <w:r w:rsidRPr="006178DE">
        <w:rPr>
          <w:lang w:val="en-US"/>
        </w:rPr>
        <w:t>Ustav</w:t>
      </w:r>
      <w:proofErr w:type="spellEnd"/>
      <w:r w:rsidRPr="006178DE">
        <w:rPr>
          <w:lang w:val="en-US"/>
        </w:rPr>
        <w:t xml:space="preserve"> </w:t>
      </w:r>
      <w:proofErr w:type="spellStart"/>
      <w:r w:rsidRPr="006178DE">
        <w:rPr>
          <w:lang w:val="en-US"/>
        </w:rPr>
        <w:t>Evrope</w:t>
      </w:r>
      <w:proofErr w:type="spellEnd"/>
      <w:r w:rsidRPr="006178DE">
        <w:rPr>
          <w:lang w:val="en-US"/>
        </w:rPr>
        <w:t xml:space="preserve"> (The Constitution of Europe), Belgrade, 2002.</w:t>
      </w:r>
    </w:p>
    <w:p w14:paraId="7DF806CC" w14:textId="77777777" w:rsidR="00973F4C" w:rsidRPr="006178DE" w:rsidRDefault="00973F4C" w:rsidP="00973F4C">
      <w:pPr>
        <w:pStyle w:val="ListParagraph"/>
        <w:numPr>
          <w:ilvl w:val="0"/>
          <w:numId w:val="5"/>
        </w:numPr>
        <w:spacing w:after="0" w:line="240" w:lineRule="auto"/>
        <w:jc w:val="both"/>
        <w:rPr>
          <w:lang w:val="en-US"/>
        </w:rPr>
      </w:pPr>
      <w:proofErr w:type="spellStart"/>
      <w:r w:rsidRPr="006178DE">
        <w:rPr>
          <w:lang w:val="en-US"/>
        </w:rPr>
        <w:t>Ustav</w:t>
      </w:r>
      <w:proofErr w:type="spellEnd"/>
      <w:r w:rsidRPr="006178DE">
        <w:rPr>
          <w:lang w:val="en-US"/>
        </w:rPr>
        <w:t xml:space="preserve"> </w:t>
      </w:r>
      <w:proofErr w:type="spellStart"/>
      <w:r w:rsidRPr="006178DE">
        <w:rPr>
          <w:lang w:val="en-US"/>
        </w:rPr>
        <w:t>Evrope</w:t>
      </w:r>
      <w:proofErr w:type="spellEnd"/>
      <w:r w:rsidRPr="006178DE">
        <w:rPr>
          <w:lang w:val="en-US"/>
        </w:rPr>
        <w:t xml:space="preserve"> (The Constitution of Europe), edited by </w:t>
      </w:r>
      <w:proofErr w:type="spellStart"/>
      <w:r w:rsidRPr="006178DE">
        <w:rPr>
          <w:lang w:val="en-US"/>
        </w:rPr>
        <w:t>Milutin</w:t>
      </w:r>
      <w:proofErr w:type="spellEnd"/>
      <w:r w:rsidRPr="006178DE">
        <w:rPr>
          <w:lang w:val="en-US"/>
        </w:rPr>
        <w:t xml:space="preserve"> </w:t>
      </w:r>
      <w:proofErr w:type="spellStart"/>
      <w:r w:rsidRPr="006178DE">
        <w:rPr>
          <w:lang w:val="en-US"/>
        </w:rPr>
        <w:t>Janjević</w:t>
      </w:r>
      <w:proofErr w:type="spellEnd"/>
      <w:r w:rsidRPr="006178DE">
        <w:rPr>
          <w:lang w:val="en-US"/>
        </w:rPr>
        <w:t>, Belgrade, 2005.</w:t>
      </w:r>
    </w:p>
    <w:p w14:paraId="33E449FB" w14:textId="77777777" w:rsidR="00973F4C" w:rsidRDefault="00973F4C" w:rsidP="006178DE">
      <w:pPr>
        <w:spacing w:after="0" w:line="240" w:lineRule="auto"/>
        <w:jc w:val="both"/>
        <w:rPr>
          <w:lang w:val="en-US"/>
        </w:rPr>
      </w:pPr>
    </w:p>
    <w:p w14:paraId="5AB35747" w14:textId="19E03F71" w:rsidR="00775D23" w:rsidRPr="00775D23" w:rsidRDefault="00001272" w:rsidP="00973F4C">
      <w:pPr>
        <w:rPr>
          <w:rFonts w:ascii="Times New Roman" w:eastAsia="Times New Roman" w:hAnsi="Times New Roman" w:cs="Times New Roman"/>
          <w:sz w:val="20"/>
          <w:szCs w:val="20"/>
          <w:lang w:val="en-US"/>
        </w:rPr>
      </w:pPr>
      <w:r>
        <w:rPr>
          <w:lang w:val="en-US"/>
        </w:rPr>
        <w:t xml:space="preserve">In addition to the </w:t>
      </w:r>
      <w:r w:rsidR="00973F4C">
        <w:rPr>
          <w:lang w:val="en-US"/>
        </w:rPr>
        <w:t xml:space="preserve">literature proposed by the professors of </w:t>
      </w:r>
      <w:proofErr w:type="spellStart"/>
      <w:r w:rsidR="00973F4C">
        <w:rPr>
          <w:lang w:val="en-US"/>
        </w:rPr>
        <w:t>FoL</w:t>
      </w:r>
      <w:proofErr w:type="spellEnd"/>
      <w:r w:rsidR="00973F4C">
        <w:rPr>
          <w:lang w:val="en-US"/>
        </w:rPr>
        <w:t xml:space="preserve"> </w:t>
      </w:r>
      <w:proofErr w:type="spellStart"/>
      <w:r w:rsidR="00973F4C">
        <w:rPr>
          <w:lang w:val="en-US"/>
        </w:rPr>
        <w:t>UoM</w:t>
      </w:r>
      <w:r w:rsidR="00775D23">
        <w:rPr>
          <w:lang w:val="en-US"/>
        </w:rPr>
        <w:t>As</w:t>
      </w:r>
      <w:proofErr w:type="spellEnd"/>
      <w:r w:rsidR="00973F4C">
        <w:rPr>
          <w:lang w:val="en-US"/>
        </w:rPr>
        <w:t>,</w:t>
      </w:r>
      <w:r w:rsidR="00775D23">
        <w:rPr>
          <w:lang w:val="en-US"/>
        </w:rPr>
        <w:t xml:space="preserve"> the </w:t>
      </w:r>
      <w:r w:rsidR="00973F4C">
        <w:rPr>
          <w:lang w:val="en-US"/>
        </w:rPr>
        <w:t xml:space="preserve">list of the </w:t>
      </w:r>
      <w:r w:rsidR="00775D23">
        <w:rPr>
          <w:lang w:val="en-US"/>
        </w:rPr>
        <w:t xml:space="preserve">compulsory literature could </w:t>
      </w:r>
      <w:r w:rsidR="00973F4C">
        <w:rPr>
          <w:lang w:val="en-US"/>
        </w:rPr>
        <w:t xml:space="preserve">include </w:t>
      </w:r>
      <w:hyperlink r:id="rId8" w:anchor="bookPeople" w:history="1">
        <w:r w:rsidR="00775D23" w:rsidRPr="00775D23">
          <w:rPr>
            <w:lang w:val="en-US"/>
          </w:rPr>
          <w:t xml:space="preserve">Robert </w:t>
        </w:r>
        <w:proofErr w:type="spellStart"/>
        <w:r w:rsidR="00775D23" w:rsidRPr="00775D23">
          <w:rPr>
            <w:lang w:val="en-US"/>
          </w:rPr>
          <w:t>Schütze</w:t>
        </w:r>
        <w:proofErr w:type="spellEnd"/>
      </w:hyperlink>
      <w:r w:rsidR="00775D23" w:rsidRPr="00775D23">
        <w:rPr>
          <w:lang w:val="en-US"/>
        </w:rPr>
        <w:t>,</w:t>
      </w:r>
      <w:r w:rsidR="00775D23">
        <w:rPr>
          <w:lang w:val="en-US"/>
        </w:rPr>
        <w:t xml:space="preserve"> European </w:t>
      </w:r>
      <w:proofErr w:type="spellStart"/>
      <w:r w:rsidR="00775D23">
        <w:rPr>
          <w:lang w:val="en-US"/>
        </w:rPr>
        <w:t>Consitutional</w:t>
      </w:r>
      <w:proofErr w:type="spellEnd"/>
      <w:r w:rsidR="00775D23">
        <w:rPr>
          <w:lang w:val="en-US"/>
        </w:rPr>
        <w:t xml:space="preserve"> Law, 2</w:t>
      </w:r>
      <w:r w:rsidR="00775D23" w:rsidRPr="00775D23">
        <w:rPr>
          <w:vertAlign w:val="superscript"/>
          <w:lang w:val="en-US"/>
        </w:rPr>
        <w:t>nd</w:t>
      </w:r>
      <w:r w:rsidR="00775D23">
        <w:rPr>
          <w:lang w:val="en-US"/>
        </w:rPr>
        <w:t xml:space="preserve"> edition, Ca</w:t>
      </w:r>
      <w:r w:rsidR="00973F4C">
        <w:rPr>
          <w:lang w:val="en-US"/>
        </w:rPr>
        <w:t>mbridge University Press (2015), as it is the basic textbook on the topic.</w:t>
      </w:r>
    </w:p>
    <w:p w14:paraId="152EC2CF" w14:textId="77777777" w:rsidR="004F6F79" w:rsidRDefault="004F6F79" w:rsidP="00B96B28">
      <w:pPr>
        <w:jc w:val="both"/>
        <w:rPr>
          <w:lang w:val="en-US"/>
        </w:rPr>
      </w:pPr>
    </w:p>
    <w:p w14:paraId="3DF44DE0" w14:textId="77777777" w:rsidR="004F6F79" w:rsidRDefault="004F6F79" w:rsidP="004F6F79">
      <w:pPr>
        <w:pStyle w:val="ListParagraph"/>
        <w:numPr>
          <w:ilvl w:val="0"/>
          <w:numId w:val="1"/>
        </w:numPr>
        <w:jc w:val="both"/>
        <w:rPr>
          <w:lang w:val="en-US"/>
        </w:rPr>
      </w:pPr>
      <w:r>
        <w:rPr>
          <w:lang w:val="en-US"/>
        </w:rPr>
        <w:t>Copyright Law and Industrial Property Law</w:t>
      </w:r>
    </w:p>
    <w:p w14:paraId="605C5993" w14:textId="77777777" w:rsidR="004F6F79" w:rsidRDefault="004F6F79" w:rsidP="004F6F79">
      <w:pPr>
        <w:jc w:val="both"/>
        <w:rPr>
          <w:lang w:val="en-US"/>
        </w:rPr>
      </w:pPr>
      <w:r>
        <w:rPr>
          <w:lang w:val="en-US"/>
        </w:rPr>
        <w:t>Comments:</w:t>
      </w:r>
    </w:p>
    <w:p w14:paraId="51E53604" w14:textId="35885896" w:rsidR="004F6F79" w:rsidRDefault="00632B19" w:rsidP="004F6F79">
      <w:pPr>
        <w:jc w:val="both"/>
        <w:rPr>
          <w:lang w:val="en-US"/>
        </w:rPr>
      </w:pPr>
      <w:r>
        <w:rPr>
          <w:lang w:val="en-US"/>
        </w:rPr>
        <w:t>The suggested amendments by the professors already significantly introduce the European element to the syllabus of this course.</w:t>
      </w:r>
      <w:r w:rsidR="00775D23">
        <w:rPr>
          <w:lang w:val="en-US"/>
        </w:rPr>
        <w:t xml:space="preserve"> </w:t>
      </w:r>
      <w:r w:rsidR="00775D23" w:rsidRPr="00560444">
        <w:rPr>
          <w:lang w:val="en-US"/>
        </w:rPr>
        <w:t>The proposed list of literature additions is sufficiently extensive.</w:t>
      </w:r>
    </w:p>
    <w:p w14:paraId="61561A95" w14:textId="77777777" w:rsidR="00632B19" w:rsidRDefault="00632B19" w:rsidP="004F6F79">
      <w:pPr>
        <w:jc w:val="both"/>
        <w:rPr>
          <w:lang w:val="en-US"/>
        </w:rPr>
      </w:pPr>
    </w:p>
    <w:p w14:paraId="3F46ABE2" w14:textId="77777777" w:rsidR="00632B19" w:rsidRDefault="00632B19" w:rsidP="00632B19">
      <w:pPr>
        <w:pStyle w:val="ListParagraph"/>
        <w:numPr>
          <w:ilvl w:val="0"/>
          <w:numId w:val="1"/>
        </w:numPr>
        <w:jc w:val="both"/>
        <w:rPr>
          <w:lang w:val="en-US"/>
        </w:rPr>
      </w:pPr>
      <w:r w:rsidRPr="00632B19">
        <w:rPr>
          <w:lang w:val="en-US"/>
        </w:rPr>
        <w:t>Criminal Law I – General Part</w:t>
      </w:r>
    </w:p>
    <w:p w14:paraId="153CCA35" w14:textId="77777777" w:rsidR="00632B19" w:rsidRDefault="00632B19" w:rsidP="00632B19">
      <w:pPr>
        <w:jc w:val="both"/>
        <w:rPr>
          <w:lang w:val="en-US"/>
        </w:rPr>
      </w:pPr>
      <w:r>
        <w:rPr>
          <w:lang w:val="en-US"/>
        </w:rPr>
        <w:t>Comments:</w:t>
      </w:r>
    </w:p>
    <w:p w14:paraId="58260335" w14:textId="6720A096" w:rsidR="007E0CBA" w:rsidRDefault="00632B19" w:rsidP="007E0CBA">
      <w:pPr>
        <w:jc w:val="both"/>
        <w:rPr>
          <w:lang w:val="en-US"/>
        </w:rPr>
      </w:pPr>
      <w:r>
        <w:rPr>
          <w:lang w:val="en-US"/>
        </w:rPr>
        <w:t xml:space="preserve">The suggested amendments by the professors already introduce the European element to the syllabus of this course, as this course is the general part </w:t>
      </w:r>
      <w:r w:rsidR="003F7B6B">
        <w:rPr>
          <w:lang w:val="en-US"/>
        </w:rPr>
        <w:t xml:space="preserve">of the criminal law course. </w:t>
      </w:r>
      <w:r w:rsidR="007E0CBA">
        <w:rPr>
          <w:lang w:val="en-US"/>
        </w:rPr>
        <w:t xml:space="preserve">The description of the introduced new topics could be more detailed. </w:t>
      </w:r>
      <w:r w:rsidR="003F7B6B">
        <w:rPr>
          <w:lang w:val="en-US"/>
        </w:rPr>
        <w:t xml:space="preserve">A good </w:t>
      </w:r>
      <w:r>
        <w:rPr>
          <w:lang w:val="en-US"/>
        </w:rPr>
        <w:t xml:space="preserve">understanding of the common European strategy in criminal law </w:t>
      </w:r>
      <w:r w:rsidR="007E0CBA">
        <w:rPr>
          <w:lang w:val="en-US"/>
        </w:rPr>
        <w:t xml:space="preserve">and the criminal law harmonization efforts </w:t>
      </w:r>
      <w:r w:rsidR="003F7B6B">
        <w:rPr>
          <w:lang w:val="en-US"/>
        </w:rPr>
        <w:t>would be required from the students at this stage.</w:t>
      </w:r>
      <w:r w:rsidR="007E0CBA">
        <w:rPr>
          <w:lang w:val="en-US"/>
        </w:rPr>
        <w:t xml:space="preserve"> Additionally, the </w:t>
      </w:r>
      <w:r w:rsidR="007E0CBA" w:rsidRPr="007E0CBA">
        <w:rPr>
          <w:lang w:val="en-US"/>
        </w:rPr>
        <w:t>external dimension of EU action in criminal matters</w:t>
      </w:r>
      <w:r w:rsidR="007E0CBA">
        <w:rPr>
          <w:lang w:val="en-US"/>
        </w:rPr>
        <w:t xml:space="preserve"> could be addressed.</w:t>
      </w:r>
      <w:r w:rsidR="00BA0F1B">
        <w:rPr>
          <w:lang w:val="en-US"/>
        </w:rPr>
        <w:t xml:space="preserve"> There are a few European criminal law textbooks available that could be added to the literature list:</w:t>
      </w:r>
    </w:p>
    <w:p w14:paraId="3F71BFC3" w14:textId="736B7893" w:rsidR="00BA0F1B" w:rsidRDefault="000877D6" w:rsidP="00BA0F1B">
      <w:pPr>
        <w:pStyle w:val="Heading1"/>
        <w:numPr>
          <w:ilvl w:val="0"/>
          <w:numId w:val="4"/>
        </w:numPr>
        <w:shd w:val="clear" w:color="auto" w:fill="FFFFFF"/>
        <w:spacing w:before="0" w:beforeAutospacing="0" w:after="0" w:afterAutospacing="0"/>
        <w:rPr>
          <w:rFonts w:asciiTheme="minorHAnsi" w:hAnsiTheme="minorHAnsi" w:cstheme="minorBidi"/>
          <w:b w:val="0"/>
          <w:bCs w:val="0"/>
          <w:kern w:val="0"/>
          <w:sz w:val="22"/>
          <w:szCs w:val="22"/>
        </w:rPr>
      </w:pPr>
      <w:hyperlink r:id="rId9" w:history="1">
        <w:proofErr w:type="spellStart"/>
        <w:r w:rsidR="00BA0F1B" w:rsidRPr="00BA0F1B">
          <w:rPr>
            <w:rFonts w:asciiTheme="minorHAnsi" w:hAnsiTheme="minorHAnsi" w:cstheme="minorBidi"/>
            <w:b w:val="0"/>
            <w:bCs w:val="0"/>
            <w:kern w:val="0"/>
            <w:sz w:val="22"/>
            <w:szCs w:val="22"/>
          </w:rPr>
          <w:t>Valsamis</w:t>
        </w:r>
        <w:proofErr w:type="spellEnd"/>
        <w:r w:rsidR="00BA0F1B" w:rsidRPr="00BA0F1B">
          <w:rPr>
            <w:rFonts w:asciiTheme="minorHAnsi" w:hAnsiTheme="minorHAnsi" w:cstheme="minorBidi"/>
            <w:b w:val="0"/>
            <w:bCs w:val="0"/>
            <w:kern w:val="0"/>
            <w:sz w:val="22"/>
            <w:szCs w:val="22"/>
          </w:rPr>
          <w:t xml:space="preserve"> </w:t>
        </w:r>
        <w:proofErr w:type="spellStart"/>
        <w:r w:rsidR="00BA0F1B" w:rsidRPr="00BA0F1B">
          <w:rPr>
            <w:rFonts w:asciiTheme="minorHAnsi" w:hAnsiTheme="minorHAnsi" w:cstheme="minorBidi"/>
            <w:b w:val="0"/>
            <w:bCs w:val="0"/>
            <w:kern w:val="0"/>
            <w:sz w:val="22"/>
            <w:szCs w:val="22"/>
          </w:rPr>
          <w:t>Mitsilegas</w:t>
        </w:r>
        <w:proofErr w:type="spellEnd"/>
      </w:hyperlink>
      <w:r w:rsidR="00BA0F1B">
        <w:rPr>
          <w:rFonts w:asciiTheme="minorHAnsi" w:hAnsiTheme="minorHAnsi" w:cstheme="minorBidi"/>
          <w:b w:val="0"/>
          <w:bCs w:val="0"/>
          <w:kern w:val="0"/>
          <w:sz w:val="22"/>
          <w:szCs w:val="22"/>
        </w:rPr>
        <w:t xml:space="preserve">, </w:t>
      </w:r>
      <w:r w:rsidR="00BA0F1B" w:rsidRPr="00BA0F1B">
        <w:rPr>
          <w:rFonts w:asciiTheme="minorHAnsi" w:hAnsiTheme="minorHAnsi" w:cstheme="minorBidi"/>
          <w:b w:val="0"/>
          <w:bCs w:val="0"/>
          <w:kern w:val="0"/>
          <w:sz w:val="22"/>
          <w:szCs w:val="22"/>
        </w:rPr>
        <w:t>EU Criminal Law after Lisbon: Rights, Trust and the Transformation of Justice in Europe</w:t>
      </w:r>
      <w:r w:rsidR="00BA0F1B">
        <w:rPr>
          <w:rFonts w:asciiTheme="minorHAnsi" w:hAnsiTheme="minorHAnsi" w:cstheme="minorBidi"/>
          <w:b w:val="0"/>
          <w:bCs w:val="0"/>
          <w:kern w:val="0"/>
          <w:sz w:val="22"/>
          <w:szCs w:val="22"/>
        </w:rPr>
        <w:t>, Ha</w:t>
      </w:r>
      <w:r w:rsidR="00BA0F1B" w:rsidRPr="00BA0F1B">
        <w:rPr>
          <w:rFonts w:asciiTheme="minorHAnsi" w:hAnsiTheme="minorHAnsi" w:cstheme="minorBidi"/>
          <w:b w:val="0"/>
          <w:bCs w:val="0"/>
          <w:kern w:val="0"/>
          <w:sz w:val="22"/>
          <w:szCs w:val="22"/>
        </w:rPr>
        <w:t>rt S</w:t>
      </w:r>
      <w:r w:rsidR="00BA0F1B">
        <w:rPr>
          <w:rFonts w:asciiTheme="minorHAnsi" w:hAnsiTheme="minorHAnsi" w:cstheme="minorBidi"/>
          <w:b w:val="0"/>
          <w:bCs w:val="0"/>
          <w:kern w:val="0"/>
          <w:sz w:val="22"/>
          <w:szCs w:val="22"/>
        </w:rPr>
        <w:t>tudies in European Criminal Law, Hart Publishing (2018).</w:t>
      </w:r>
    </w:p>
    <w:p w14:paraId="7F15D52F" w14:textId="7E9E4C0D" w:rsidR="00BA0F1B" w:rsidRPr="00BA0F1B" w:rsidRDefault="00BA0F1B" w:rsidP="00BA0F1B">
      <w:pPr>
        <w:pStyle w:val="ListParagraph"/>
        <w:numPr>
          <w:ilvl w:val="0"/>
          <w:numId w:val="4"/>
        </w:numPr>
        <w:spacing w:after="0" w:line="240" w:lineRule="auto"/>
        <w:rPr>
          <w:lang w:val="en-US"/>
        </w:rPr>
      </w:pPr>
      <w:r w:rsidRPr="00BA0F1B">
        <w:rPr>
          <w:lang w:val="en-US"/>
        </w:rPr>
        <w:t>Maria Fletcher et al., EU Criminal Law and Justice, Elgar European Law Series, Edward Elgar Publishing (2010).</w:t>
      </w:r>
    </w:p>
    <w:p w14:paraId="39D74F07" w14:textId="77777777" w:rsidR="00BA0F1B" w:rsidRPr="00BA0F1B" w:rsidRDefault="00BA0F1B" w:rsidP="00BA0F1B">
      <w:pPr>
        <w:spacing w:after="0" w:line="240" w:lineRule="auto"/>
        <w:rPr>
          <w:lang w:val="en-US"/>
        </w:rPr>
      </w:pPr>
    </w:p>
    <w:p w14:paraId="4555EBAF" w14:textId="29DCD651" w:rsidR="00632B19" w:rsidRDefault="00632B19" w:rsidP="00632B19">
      <w:pPr>
        <w:jc w:val="both"/>
        <w:rPr>
          <w:lang w:val="en-US"/>
        </w:rPr>
      </w:pPr>
    </w:p>
    <w:p w14:paraId="1816B3ED" w14:textId="3A013E0D" w:rsidR="00544D0D" w:rsidRDefault="00544D0D" w:rsidP="00632B19">
      <w:pPr>
        <w:jc w:val="both"/>
        <w:rPr>
          <w:lang w:val="en-US"/>
        </w:rPr>
      </w:pPr>
    </w:p>
    <w:p w14:paraId="5CB63FFA" w14:textId="56C1500E" w:rsidR="00544D0D" w:rsidRDefault="00544D0D" w:rsidP="00632B19">
      <w:pPr>
        <w:jc w:val="both"/>
        <w:rPr>
          <w:lang w:val="en-US"/>
        </w:rPr>
      </w:pPr>
    </w:p>
    <w:p w14:paraId="51291B0D" w14:textId="77777777" w:rsidR="00544D0D" w:rsidRPr="00632B19" w:rsidRDefault="00544D0D" w:rsidP="00632B19">
      <w:pPr>
        <w:jc w:val="both"/>
        <w:rPr>
          <w:lang w:val="en-US"/>
        </w:rPr>
      </w:pPr>
    </w:p>
    <w:p w14:paraId="0C3F73D7" w14:textId="77777777" w:rsidR="00632B19" w:rsidRDefault="003F7B6B" w:rsidP="00632B19">
      <w:pPr>
        <w:pStyle w:val="ListParagraph"/>
        <w:numPr>
          <w:ilvl w:val="0"/>
          <w:numId w:val="1"/>
        </w:numPr>
        <w:jc w:val="both"/>
        <w:rPr>
          <w:lang w:val="en-US"/>
        </w:rPr>
      </w:pPr>
      <w:r>
        <w:rPr>
          <w:lang w:val="en-US"/>
        </w:rPr>
        <w:t>Criminal Law – Specific Crimes</w:t>
      </w:r>
    </w:p>
    <w:p w14:paraId="794BBBB8" w14:textId="77777777" w:rsidR="003F7B6B" w:rsidRDefault="003F7B6B" w:rsidP="003F7B6B">
      <w:pPr>
        <w:jc w:val="both"/>
        <w:rPr>
          <w:lang w:val="en-US"/>
        </w:rPr>
      </w:pPr>
      <w:r>
        <w:rPr>
          <w:lang w:val="en-US"/>
        </w:rPr>
        <w:t>Comments:</w:t>
      </w:r>
    </w:p>
    <w:p w14:paraId="4DDE1E66" w14:textId="5A9502C0" w:rsidR="006178DE" w:rsidRDefault="000529B5" w:rsidP="003F7B6B">
      <w:pPr>
        <w:jc w:val="both"/>
        <w:rPr>
          <w:lang w:val="en-US"/>
        </w:rPr>
      </w:pPr>
      <w:r>
        <w:rPr>
          <w:lang w:val="en-US"/>
        </w:rPr>
        <w:t>The suggested amendments by the professors introduce the study of organized crime as an important European element to the syllabus of this course. Specific forms of organized crime, such as terrorism, mone</w:t>
      </w:r>
      <w:r w:rsidR="006178DE">
        <w:rPr>
          <w:lang w:val="en-US"/>
        </w:rPr>
        <w:t>y-laundering, corruption etc. c</w:t>
      </w:r>
      <w:r>
        <w:rPr>
          <w:lang w:val="en-US"/>
        </w:rPr>
        <w:t>ould be addressed as part of this course, since these are the focus areas of the European criminal law.</w:t>
      </w:r>
      <w:r w:rsidR="006178DE">
        <w:rPr>
          <w:lang w:val="en-US"/>
        </w:rPr>
        <w:t xml:space="preserve"> </w:t>
      </w:r>
      <w:r w:rsidR="006178DE" w:rsidRPr="00560444">
        <w:rPr>
          <w:lang w:val="en-US"/>
        </w:rPr>
        <w:t>The proposed list of literature additions is sufficiently extensive.</w:t>
      </w:r>
    </w:p>
    <w:p w14:paraId="5D40FDBA" w14:textId="77777777" w:rsidR="006178DE" w:rsidRPr="003F7B6B" w:rsidRDefault="006178DE" w:rsidP="003F7B6B">
      <w:pPr>
        <w:jc w:val="both"/>
        <w:rPr>
          <w:lang w:val="en-US"/>
        </w:rPr>
      </w:pPr>
    </w:p>
    <w:p w14:paraId="17595940" w14:textId="77777777" w:rsidR="003F7B6B" w:rsidRDefault="000529B5" w:rsidP="00632B19">
      <w:pPr>
        <w:pStyle w:val="ListParagraph"/>
        <w:numPr>
          <w:ilvl w:val="0"/>
          <w:numId w:val="1"/>
        </w:numPr>
        <w:jc w:val="both"/>
        <w:rPr>
          <w:lang w:val="en-US"/>
        </w:rPr>
      </w:pPr>
      <w:r>
        <w:rPr>
          <w:lang w:val="en-US"/>
        </w:rPr>
        <w:t>Criminal Procedural Law</w:t>
      </w:r>
    </w:p>
    <w:p w14:paraId="59C1B05C" w14:textId="77777777" w:rsidR="000529B5" w:rsidRDefault="000529B5" w:rsidP="000529B5">
      <w:pPr>
        <w:jc w:val="both"/>
        <w:rPr>
          <w:lang w:val="en-US"/>
        </w:rPr>
      </w:pPr>
      <w:r>
        <w:rPr>
          <w:lang w:val="en-US"/>
        </w:rPr>
        <w:t>Comments:</w:t>
      </w:r>
    </w:p>
    <w:p w14:paraId="76979787" w14:textId="77777777" w:rsidR="007E7387" w:rsidRPr="007E7387" w:rsidRDefault="007E7387" w:rsidP="006178DE">
      <w:pPr>
        <w:pStyle w:val="CommentText"/>
        <w:jc w:val="both"/>
        <w:rPr>
          <w:rFonts w:asciiTheme="minorHAnsi" w:eastAsiaTheme="minorHAnsi" w:hAnsiTheme="minorHAnsi" w:cstheme="minorBidi"/>
          <w:sz w:val="22"/>
          <w:szCs w:val="22"/>
        </w:rPr>
      </w:pPr>
      <w:r w:rsidRPr="007E7387">
        <w:rPr>
          <w:rFonts w:asciiTheme="minorHAnsi" w:eastAsiaTheme="minorHAnsi" w:hAnsiTheme="minorHAnsi" w:cstheme="minorBidi"/>
          <w:sz w:val="22"/>
          <w:szCs w:val="22"/>
        </w:rPr>
        <w:t xml:space="preserve">The syllabus already includes proposals by the professors to introduce the European criminal procedure law elements, however the description of the introduced new topics could be more detailed. A focus on the following would be necessary within the </w:t>
      </w:r>
      <w:r>
        <w:rPr>
          <w:rFonts w:asciiTheme="minorHAnsi" w:eastAsiaTheme="minorHAnsi" w:hAnsiTheme="minorHAnsi" w:cstheme="minorBidi"/>
          <w:sz w:val="22"/>
          <w:szCs w:val="22"/>
        </w:rPr>
        <w:t xml:space="preserve">proposed </w:t>
      </w:r>
      <w:r w:rsidRPr="007E7387">
        <w:rPr>
          <w:rFonts w:asciiTheme="minorHAnsi" w:eastAsiaTheme="minorHAnsi" w:hAnsiTheme="minorHAnsi" w:cstheme="minorBidi"/>
          <w:sz w:val="22"/>
          <w:szCs w:val="22"/>
        </w:rPr>
        <w:t>Europeanization:</w:t>
      </w:r>
    </w:p>
    <w:p w14:paraId="309D1BA4" w14:textId="77777777" w:rsidR="007E7387" w:rsidRPr="007E7387" w:rsidRDefault="007E7387" w:rsidP="007E7387">
      <w:pPr>
        <w:pStyle w:val="CommentText"/>
        <w:jc w:val="both"/>
        <w:rPr>
          <w:rFonts w:asciiTheme="minorHAnsi" w:eastAsiaTheme="minorHAnsi" w:hAnsiTheme="minorHAnsi" w:cstheme="minorBidi"/>
          <w:sz w:val="22"/>
          <w:szCs w:val="22"/>
        </w:rPr>
      </w:pPr>
      <w:r w:rsidRPr="007E7387">
        <w:rPr>
          <w:rFonts w:asciiTheme="minorHAnsi" w:eastAsiaTheme="minorHAnsi" w:hAnsiTheme="minorHAnsi" w:cstheme="minorBidi"/>
          <w:sz w:val="22"/>
          <w:szCs w:val="22"/>
        </w:rPr>
        <w:t>- mutual recognition in criminal matters and EU Arrest Warrant</w:t>
      </w:r>
      <w:r>
        <w:rPr>
          <w:rFonts w:asciiTheme="minorHAnsi" w:eastAsiaTheme="minorHAnsi" w:hAnsiTheme="minorHAnsi" w:cstheme="minorBidi"/>
          <w:sz w:val="22"/>
          <w:szCs w:val="22"/>
        </w:rPr>
        <w:t>;</w:t>
      </w:r>
    </w:p>
    <w:p w14:paraId="163A3753" w14:textId="77777777" w:rsidR="007E7387" w:rsidRDefault="007E7387" w:rsidP="007E7387">
      <w:pPr>
        <w:spacing w:after="0" w:line="240" w:lineRule="auto"/>
        <w:jc w:val="both"/>
        <w:rPr>
          <w:lang w:val="en-US"/>
        </w:rPr>
      </w:pPr>
      <w:r w:rsidRPr="007E7387">
        <w:rPr>
          <w:lang w:val="en-US"/>
        </w:rPr>
        <w:t>- action by EU bodies facilitating police and judicial co-operation – such as</w:t>
      </w:r>
      <w:r>
        <w:rPr>
          <w:lang w:val="en-US"/>
        </w:rPr>
        <w:t xml:space="preserve"> Europol, </w:t>
      </w:r>
      <w:proofErr w:type="spellStart"/>
      <w:r>
        <w:rPr>
          <w:lang w:val="en-US"/>
        </w:rPr>
        <w:t>Eurojust</w:t>
      </w:r>
      <w:proofErr w:type="spellEnd"/>
      <w:r>
        <w:rPr>
          <w:lang w:val="en-US"/>
        </w:rPr>
        <w:t xml:space="preserve"> and OLAF; and</w:t>
      </w:r>
    </w:p>
    <w:p w14:paraId="52692F56" w14:textId="7E54F7F6" w:rsidR="007E7387" w:rsidRDefault="007E7387" w:rsidP="007E7387">
      <w:pPr>
        <w:spacing w:after="0" w:line="240" w:lineRule="auto"/>
        <w:jc w:val="both"/>
        <w:rPr>
          <w:lang w:val="en-US"/>
        </w:rPr>
      </w:pPr>
      <w:r w:rsidRPr="007E7387">
        <w:rPr>
          <w:lang w:val="en-US"/>
        </w:rPr>
        <w:t>- access to personal databases in EU MS for cooperation in law enforcement matters</w:t>
      </w:r>
      <w:r w:rsidR="006178DE">
        <w:rPr>
          <w:lang w:val="en-US"/>
        </w:rPr>
        <w:t>.</w:t>
      </w:r>
    </w:p>
    <w:p w14:paraId="2152BE23" w14:textId="77777777" w:rsidR="006178DE" w:rsidRDefault="006178DE" w:rsidP="007E7387">
      <w:pPr>
        <w:spacing w:after="0" w:line="240" w:lineRule="auto"/>
        <w:jc w:val="both"/>
        <w:rPr>
          <w:lang w:val="en-US"/>
        </w:rPr>
      </w:pPr>
    </w:p>
    <w:p w14:paraId="2A3C0857" w14:textId="010F6C87" w:rsidR="006178DE" w:rsidRPr="006178DE" w:rsidRDefault="006178DE" w:rsidP="006178DE">
      <w:pPr>
        <w:spacing w:after="0" w:line="240" w:lineRule="auto"/>
        <w:jc w:val="both"/>
        <w:rPr>
          <w:lang w:val="en-US"/>
        </w:rPr>
      </w:pPr>
      <w:r>
        <w:rPr>
          <w:lang w:val="en-US"/>
        </w:rPr>
        <w:t xml:space="preserve">A suggestion for the literature: </w:t>
      </w:r>
      <w:r w:rsidRPr="006178DE">
        <w:rPr>
          <w:lang w:val="en-US"/>
        </w:rPr>
        <w:t xml:space="preserve">Roberto E. </w:t>
      </w:r>
      <w:proofErr w:type="spellStart"/>
      <w:r w:rsidRPr="006178DE">
        <w:rPr>
          <w:lang w:val="en-US"/>
        </w:rPr>
        <w:t>Kostoris</w:t>
      </w:r>
      <w:proofErr w:type="spellEnd"/>
      <w:r w:rsidRPr="006178DE">
        <w:rPr>
          <w:lang w:val="en-US"/>
        </w:rPr>
        <w:t>, Handbook of European Criminal Procedure</w:t>
      </w:r>
      <w:r>
        <w:rPr>
          <w:lang w:val="en-US"/>
        </w:rPr>
        <w:t>, Springer (2018).</w:t>
      </w:r>
    </w:p>
    <w:p w14:paraId="2D937136" w14:textId="065E69D8" w:rsidR="006178DE" w:rsidRPr="006178DE" w:rsidRDefault="006178DE" w:rsidP="006178DE">
      <w:pPr>
        <w:pStyle w:val="CommentText"/>
        <w:jc w:val="both"/>
        <w:rPr>
          <w:rFonts w:asciiTheme="minorHAnsi" w:eastAsiaTheme="minorHAnsi" w:hAnsiTheme="minorHAnsi" w:cstheme="minorBidi"/>
          <w:sz w:val="22"/>
          <w:szCs w:val="22"/>
        </w:rPr>
      </w:pPr>
    </w:p>
    <w:p w14:paraId="2849DB52" w14:textId="77777777" w:rsidR="000529B5" w:rsidRPr="000529B5" w:rsidRDefault="000529B5" w:rsidP="000529B5">
      <w:pPr>
        <w:jc w:val="both"/>
        <w:rPr>
          <w:lang w:val="en-US"/>
        </w:rPr>
      </w:pPr>
    </w:p>
    <w:p w14:paraId="346FB3E7" w14:textId="77777777" w:rsidR="000529B5" w:rsidRDefault="007E7387" w:rsidP="00632B19">
      <w:pPr>
        <w:pStyle w:val="ListParagraph"/>
        <w:numPr>
          <w:ilvl w:val="0"/>
          <w:numId w:val="1"/>
        </w:numPr>
        <w:jc w:val="both"/>
        <w:rPr>
          <w:lang w:val="en-US"/>
        </w:rPr>
      </w:pPr>
      <w:r>
        <w:rPr>
          <w:lang w:val="en-US"/>
        </w:rPr>
        <w:t>Criminalistics</w:t>
      </w:r>
    </w:p>
    <w:p w14:paraId="3C5579F6" w14:textId="77777777" w:rsidR="007E7387" w:rsidRDefault="007E7387" w:rsidP="007E7387">
      <w:pPr>
        <w:jc w:val="both"/>
        <w:rPr>
          <w:lang w:val="en-US"/>
        </w:rPr>
      </w:pPr>
      <w:r>
        <w:rPr>
          <w:lang w:val="en-US"/>
        </w:rPr>
        <w:t>Comments:</w:t>
      </w:r>
    </w:p>
    <w:p w14:paraId="1EADD432" w14:textId="3CC9FC64" w:rsidR="007E7387" w:rsidRDefault="006178DE" w:rsidP="009C5F2F">
      <w:pPr>
        <w:shd w:val="clear" w:color="auto" w:fill="FFFFFF"/>
        <w:spacing w:before="100" w:beforeAutospacing="1" w:after="100" w:afterAutospacing="1" w:line="240" w:lineRule="auto"/>
        <w:jc w:val="both"/>
        <w:rPr>
          <w:rFonts w:ascii="Arial" w:eastAsia="Times New Roman" w:hAnsi="Arial" w:cs="Arial"/>
          <w:color w:val="777777"/>
          <w:sz w:val="20"/>
          <w:szCs w:val="20"/>
          <w:lang w:val="en-US"/>
        </w:rPr>
      </w:pPr>
      <w:r>
        <w:rPr>
          <w:lang w:val="en-US"/>
        </w:rPr>
        <w:t>The European element o</w:t>
      </w:r>
      <w:r w:rsidR="007E7387">
        <w:rPr>
          <w:lang w:val="en-US"/>
        </w:rPr>
        <w:t xml:space="preserve">f this </w:t>
      </w:r>
      <w:r w:rsidR="008259D2">
        <w:rPr>
          <w:lang w:val="en-US"/>
        </w:rPr>
        <w:t xml:space="preserve">course </w:t>
      </w:r>
      <w:r w:rsidR="007E7387">
        <w:rPr>
          <w:lang w:val="en-US"/>
        </w:rPr>
        <w:t xml:space="preserve">could be the inclusion </w:t>
      </w:r>
      <w:r w:rsidR="007E7387">
        <w:t>of the issue of protection of personal data and access to EU personal data databases by the law enforcement bodies from the perspective of criminal forensics.</w:t>
      </w:r>
      <w:r>
        <w:t xml:space="preserve"> </w:t>
      </w:r>
      <w:r w:rsidRPr="00560444">
        <w:rPr>
          <w:lang w:val="en-US"/>
        </w:rPr>
        <w:t>The proposed list of literature additions is sufficiently extensive</w:t>
      </w:r>
      <w:r>
        <w:rPr>
          <w:lang w:val="en-US"/>
        </w:rPr>
        <w:t>. An addition could be the following article</w:t>
      </w:r>
      <w:r w:rsidRPr="006178DE">
        <w:t xml:space="preserve"> </w:t>
      </w:r>
      <w:r w:rsidR="008259D2">
        <w:t xml:space="preserve">by </w:t>
      </w:r>
      <w:r w:rsidR="00250FAF">
        <w:fldChar w:fldCharType="begin"/>
      </w:r>
      <w:r w:rsidR="00250FAF">
        <w:instrText xml:space="preserve"> HYPERLINK "https://www.researchgate.net/scientific-contributions/2113371803_Gabriela_Belova?_sg=wN9LE9ftODGsPW_-cB_JqoHT-4xReGnbyidBxxVORZ-1X3wG3VU_F93UPdSwCsAmLioCEDw.2QIUSxxH2pOP91JQzvU1IhNzzI0iC1foMpdHm3i5430_UcppILc6w5_heQMzlLfJ5edDV2mjHj8XwmG7-cUB9g" </w:instrText>
      </w:r>
      <w:r w:rsidR="00250FAF">
        <w:fldChar w:fldCharType="separate"/>
      </w:r>
      <w:r w:rsidRPr="006178DE">
        <w:t>Gabriela Belova</w:t>
      </w:r>
      <w:r w:rsidR="00250FAF">
        <w:fldChar w:fldCharType="end"/>
      </w:r>
      <w:r>
        <w:t xml:space="preserve"> and </w:t>
      </w:r>
      <w:hyperlink r:id="rId10" w:history="1">
        <w:r w:rsidRPr="006178DE">
          <w:t>Gergana Georgieva</w:t>
        </w:r>
      </w:hyperlink>
      <w:r>
        <w:t xml:space="preserve">, </w:t>
      </w:r>
      <w:r w:rsidR="009C5F2F" w:rsidRPr="009C5F2F">
        <w:t>A New Data Protection Development in The EU Judicial and Criminal Area</w:t>
      </w:r>
      <w:r w:rsidR="009C5F2F">
        <w:t xml:space="preserve">, </w:t>
      </w:r>
      <w:r w:rsidR="009C5F2F" w:rsidRPr="009C5F2F">
        <w:rPr>
          <w:lang w:val="en-US"/>
        </w:rPr>
        <w:t>International conference KNOWLEDGE-BASED ORGANIZATION 23(2), DOI: 10.1515/kbo-2017-0103 (2017).</w:t>
      </w:r>
    </w:p>
    <w:p w14:paraId="30FD36F2" w14:textId="77777777" w:rsidR="009C5F2F" w:rsidRPr="009C5F2F" w:rsidRDefault="009C5F2F" w:rsidP="009C5F2F">
      <w:pPr>
        <w:shd w:val="clear" w:color="auto" w:fill="FFFFFF"/>
        <w:spacing w:before="100" w:beforeAutospacing="1" w:after="100" w:afterAutospacing="1" w:line="240" w:lineRule="auto"/>
        <w:jc w:val="both"/>
        <w:rPr>
          <w:rFonts w:ascii="Arial" w:eastAsia="Times New Roman" w:hAnsi="Arial" w:cs="Arial"/>
          <w:color w:val="777777"/>
          <w:sz w:val="20"/>
          <w:szCs w:val="20"/>
          <w:lang w:val="en-US"/>
        </w:rPr>
      </w:pPr>
    </w:p>
    <w:p w14:paraId="0DB2386A" w14:textId="77777777" w:rsidR="000529B5" w:rsidRDefault="007E7387" w:rsidP="00632B19">
      <w:pPr>
        <w:pStyle w:val="ListParagraph"/>
        <w:numPr>
          <w:ilvl w:val="0"/>
          <w:numId w:val="1"/>
        </w:numPr>
        <w:jc w:val="both"/>
        <w:rPr>
          <w:lang w:val="en-US"/>
        </w:rPr>
      </w:pPr>
      <w:r>
        <w:rPr>
          <w:lang w:val="en-US"/>
        </w:rPr>
        <w:t>Family Law</w:t>
      </w:r>
    </w:p>
    <w:p w14:paraId="092B0178" w14:textId="77777777" w:rsidR="007E7387" w:rsidRDefault="007E7387" w:rsidP="007E7387">
      <w:pPr>
        <w:jc w:val="both"/>
        <w:rPr>
          <w:lang w:val="en-US"/>
        </w:rPr>
      </w:pPr>
      <w:r>
        <w:rPr>
          <w:lang w:val="en-US"/>
        </w:rPr>
        <w:t>Comments:</w:t>
      </w:r>
    </w:p>
    <w:p w14:paraId="51E40C98" w14:textId="29301AF2" w:rsidR="007E7387" w:rsidRDefault="007E7387" w:rsidP="007E7387">
      <w:pPr>
        <w:jc w:val="both"/>
        <w:rPr>
          <w:lang w:val="en-US"/>
        </w:rPr>
      </w:pPr>
      <w:r>
        <w:rPr>
          <w:lang w:val="en-US"/>
        </w:rPr>
        <w:t xml:space="preserve">The suggested amendments by the professors already introduce the European element </w:t>
      </w:r>
      <w:r w:rsidR="008171D5">
        <w:rPr>
          <w:lang w:val="en-US"/>
        </w:rPr>
        <w:t>to the syllabus of this course.</w:t>
      </w:r>
      <w:r w:rsidR="009C5F2F">
        <w:rPr>
          <w:lang w:val="en-US"/>
        </w:rPr>
        <w:t xml:space="preserve"> </w:t>
      </w:r>
      <w:r w:rsidR="009C5F2F" w:rsidRPr="00560444">
        <w:rPr>
          <w:lang w:val="en-US"/>
        </w:rPr>
        <w:t>The proposed list of literature additions is sufficiently extensive</w:t>
      </w:r>
      <w:r w:rsidR="009C5F2F">
        <w:rPr>
          <w:lang w:val="en-US"/>
        </w:rPr>
        <w:t xml:space="preserve">. </w:t>
      </w:r>
    </w:p>
    <w:p w14:paraId="34C3FF4E" w14:textId="77777777" w:rsidR="008171D5" w:rsidRPr="007E7387" w:rsidRDefault="008171D5" w:rsidP="007E7387">
      <w:pPr>
        <w:jc w:val="both"/>
        <w:rPr>
          <w:lang w:val="en-US"/>
        </w:rPr>
      </w:pPr>
    </w:p>
    <w:p w14:paraId="5E26363D" w14:textId="77777777" w:rsidR="007E7387" w:rsidRDefault="008171D5" w:rsidP="00632B19">
      <w:pPr>
        <w:pStyle w:val="ListParagraph"/>
        <w:numPr>
          <w:ilvl w:val="0"/>
          <w:numId w:val="1"/>
        </w:numPr>
        <w:jc w:val="both"/>
        <w:rPr>
          <w:lang w:val="en-US"/>
        </w:rPr>
      </w:pPr>
      <w:r>
        <w:rPr>
          <w:lang w:val="en-US"/>
        </w:rPr>
        <w:t>Financial Law</w:t>
      </w:r>
    </w:p>
    <w:p w14:paraId="7AFBB95E" w14:textId="77777777" w:rsidR="008171D5" w:rsidRDefault="008171D5" w:rsidP="008171D5">
      <w:pPr>
        <w:jc w:val="both"/>
        <w:rPr>
          <w:lang w:val="en-US"/>
        </w:rPr>
      </w:pPr>
      <w:r>
        <w:rPr>
          <w:lang w:val="en-US"/>
        </w:rPr>
        <w:t>Comments:</w:t>
      </w:r>
    </w:p>
    <w:p w14:paraId="42085ED9" w14:textId="4CEAF4BE" w:rsidR="00655B87" w:rsidRPr="00655B87" w:rsidRDefault="00C37A09" w:rsidP="00726AF1">
      <w:pPr>
        <w:jc w:val="both"/>
        <w:rPr>
          <w:rFonts w:ascii="Times New Roman" w:eastAsia="Times New Roman" w:hAnsi="Times New Roman" w:cs="Times New Roman"/>
          <w:sz w:val="20"/>
          <w:szCs w:val="20"/>
          <w:lang w:val="en-US"/>
        </w:rPr>
      </w:pPr>
      <w:r w:rsidRPr="009C5F2F">
        <w:t>As the course focuses on taxation and budget management, the suggested amendments by the professors already introduce the European element. However, as the title of the course suggests maybe some units on EU Financial Regulation, on the common market for financial services and the harmonization process, and on the EU financial services authorities could be included.</w:t>
      </w:r>
      <w:r w:rsidR="009C5F2F" w:rsidRPr="009C5F2F">
        <w:t xml:space="preserve"> The proposed list of literature additions is sufficiently extensive. Some additions to the literature list could be John Armour</w:t>
      </w:r>
      <w:r w:rsidR="009C5F2F">
        <w:t xml:space="preserve"> et al.</w:t>
      </w:r>
      <w:r w:rsidR="009C5F2F" w:rsidRPr="009C5F2F">
        <w:t>, Principles of Financial Regulation</w:t>
      </w:r>
      <w:r w:rsidR="009C5F2F">
        <w:t>, First edition,</w:t>
      </w:r>
      <w:r w:rsidR="00655B87">
        <w:t xml:space="preserve"> Oxford University Press (</w:t>
      </w:r>
      <w:r w:rsidR="009C5F2F" w:rsidRPr="009C5F2F">
        <w:t>2016</w:t>
      </w:r>
      <w:r w:rsidR="00655B87">
        <w:t xml:space="preserve">) and </w:t>
      </w:r>
      <w:r w:rsidR="00250FAF">
        <w:fldChar w:fldCharType="begin"/>
      </w:r>
      <w:r w:rsidR="00250FAF">
        <w:instrText xml:space="preserve"> HYPERLINK "https://www.amazon.co.uk/s/ref=dp_byline_sr_book_1?ie=UTF8&amp;text=Mattehias+Haentjens&amp;search-alias=books-uk&amp;field-author=Mattehias+Haentjens&amp;sort=relevancerank" </w:instrText>
      </w:r>
      <w:r w:rsidR="00250FAF">
        <w:fldChar w:fldCharType="separate"/>
      </w:r>
      <w:r w:rsidR="00655B87" w:rsidRPr="00655B87">
        <w:t>Mattehias Haentjens</w:t>
      </w:r>
      <w:r w:rsidR="00250FAF">
        <w:fldChar w:fldCharType="end"/>
      </w:r>
      <w:r w:rsidR="00655B87" w:rsidRPr="00655B87">
        <w:t>, </w:t>
      </w:r>
      <w:hyperlink r:id="rId11" w:history="1">
        <w:r w:rsidR="00655B87" w:rsidRPr="00655B87">
          <w:t>Pierre de Gioia-Carabellese</w:t>
        </w:r>
      </w:hyperlink>
      <w:r w:rsidR="00655B87">
        <w:t>, European Banking and Financial Law, Routledge (2015).</w:t>
      </w:r>
    </w:p>
    <w:p w14:paraId="66F90DD5" w14:textId="00DADAE5" w:rsidR="00C37A09" w:rsidRPr="00655B87" w:rsidRDefault="00C37A09" w:rsidP="00655B87">
      <w:pPr>
        <w:pStyle w:val="NormalWeb"/>
        <w:shd w:val="clear" w:color="auto" w:fill="FFFFFF"/>
        <w:spacing w:before="0" w:beforeAutospacing="0" w:after="450" w:afterAutospacing="0"/>
        <w:rPr>
          <w:rFonts w:asciiTheme="minorHAnsi" w:hAnsiTheme="minorHAnsi" w:cstheme="minorBidi"/>
          <w:sz w:val="22"/>
          <w:szCs w:val="22"/>
        </w:rPr>
      </w:pPr>
    </w:p>
    <w:p w14:paraId="67602E29" w14:textId="0FD277A3" w:rsidR="008171D5" w:rsidRDefault="00C37A09" w:rsidP="00632B19">
      <w:pPr>
        <w:pStyle w:val="ListParagraph"/>
        <w:numPr>
          <w:ilvl w:val="0"/>
          <w:numId w:val="1"/>
        </w:numPr>
        <w:jc w:val="both"/>
        <w:rPr>
          <w:lang w:val="en-US"/>
        </w:rPr>
      </w:pPr>
      <w:r>
        <w:rPr>
          <w:lang w:val="en-US"/>
        </w:rPr>
        <w:t>General Theory of Law</w:t>
      </w:r>
    </w:p>
    <w:p w14:paraId="18447372" w14:textId="13C072B4" w:rsidR="00C37A09" w:rsidRDefault="00C37A09" w:rsidP="00C37A09">
      <w:pPr>
        <w:jc w:val="both"/>
        <w:rPr>
          <w:lang w:val="en-US"/>
        </w:rPr>
      </w:pPr>
      <w:r>
        <w:rPr>
          <w:lang w:val="en-US"/>
        </w:rPr>
        <w:t>Comments:</w:t>
      </w:r>
    </w:p>
    <w:p w14:paraId="0D2B5C41" w14:textId="03EEEDEC" w:rsidR="008D2E84" w:rsidRDefault="00655B87" w:rsidP="00C37A09">
      <w:pPr>
        <w:jc w:val="both"/>
        <w:rPr>
          <w:lang w:val="en-US"/>
        </w:rPr>
      </w:pPr>
      <w:r>
        <w:rPr>
          <w:lang w:val="en-US"/>
        </w:rPr>
        <w:t>As there is an issue with the syllabus document, it is unclear what are all the updates and changes proposed by the professors both to the topic of the course and to the literature. An</w:t>
      </w:r>
      <w:r w:rsidR="005F7004">
        <w:rPr>
          <w:lang w:val="en-US"/>
        </w:rPr>
        <w:t xml:space="preserve"> addition</w:t>
      </w:r>
      <w:r>
        <w:rPr>
          <w:lang w:val="en-US"/>
        </w:rPr>
        <w:t xml:space="preserve"> to those </w:t>
      </w:r>
      <w:r w:rsidR="008D2E84">
        <w:rPr>
          <w:lang w:val="en-US"/>
        </w:rPr>
        <w:t>proposed by the professors, could be</w:t>
      </w:r>
      <w:r w:rsidR="005F7004">
        <w:rPr>
          <w:lang w:val="en-US"/>
        </w:rPr>
        <w:t xml:space="preserve"> </w:t>
      </w:r>
      <w:r w:rsidR="008D2E84">
        <w:rPr>
          <w:lang w:val="en-US"/>
        </w:rPr>
        <w:t>t</w:t>
      </w:r>
      <w:r w:rsidR="005F7004">
        <w:rPr>
          <w:lang w:val="en-US"/>
        </w:rPr>
        <w:t>he illustration of the relationship between the discussed units in the course and the European Union as a supranational ent</w:t>
      </w:r>
      <w:r w:rsidR="008D2E84">
        <w:rPr>
          <w:lang w:val="en-US"/>
        </w:rPr>
        <w:t>ity with lawmaking power. What is the position and role of the EU from the perspective of the general theory of law and its relationship to natural and positive law?</w:t>
      </w:r>
      <w:r>
        <w:rPr>
          <w:lang w:val="en-US"/>
        </w:rPr>
        <w:t xml:space="preserve"> </w:t>
      </w:r>
    </w:p>
    <w:p w14:paraId="002A396D" w14:textId="77777777" w:rsidR="00430864" w:rsidRPr="00C37A09" w:rsidRDefault="00430864" w:rsidP="00C37A09">
      <w:pPr>
        <w:jc w:val="both"/>
        <w:rPr>
          <w:lang w:val="en-US"/>
        </w:rPr>
      </w:pPr>
    </w:p>
    <w:p w14:paraId="5E8E2FF3" w14:textId="7027FDC4" w:rsidR="00C37A09" w:rsidRDefault="008D2E84" w:rsidP="00632B19">
      <w:pPr>
        <w:pStyle w:val="ListParagraph"/>
        <w:numPr>
          <w:ilvl w:val="0"/>
          <w:numId w:val="1"/>
        </w:numPr>
        <w:jc w:val="both"/>
        <w:rPr>
          <w:lang w:val="en-US"/>
        </w:rPr>
      </w:pPr>
      <w:r>
        <w:rPr>
          <w:lang w:val="en-US"/>
        </w:rPr>
        <w:t>History of State and Law</w:t>
      </w:r>
    </w:p>
    <w:p w14:paraId="024529C6" w14:textId="58504757" w:rsidR="008D2E84" w:rsidRDefault="008D2E84" w:rsidP="008D2E84">
      <w:pPr>
        <w:jc w:val="both"/>
        <w:rPr>
          <w:lang w:val="en-US"/>
        </w:rPr>
      </w:pPr>
      <w:r>
        <w:rPr>
          <w:lang w:val="en-US"/>
        </w:rPr>
        <w:t>Comments:</w:t>
      </w:r>
    </w:p>
    <w:p w14:paraId="117BE015" w14:textId="55439F69" w:rsidR="008D2E84" w:rsidRPr="005425B9" w:rsidRDefault="00CF027C" w:rsidP="005425B9">
      <w:pPr>
        <w:pStyle w:val="Heading4"/>
        <w:shd w:val="clear" w:color="auto" w:fill="FFFFFF"/>
        <w:spacing w:before="210" w:after="285"/>
        <w:jc w:val="both"/>
        <w:rPr>
          <w:rFonts w:asciiTheme="minorHAnsi" w:eastAsiaTheme="minorHAnsi" w:hAnsiTheme="minorHAnsi" w:cstheme="minorBidi"/>
          <w:b w:val="0"/>
          <w:bCs w:val="0"/>
          <w:i w:val="0"/>
          <w:iCs w:val="0"/>
          <w:color w:val="auto"/>
          <w:lang w:val="en-US"/>
        </w:rPr>
      </w:pPr>
      <w:r w:rsidRPr="005425B9">
        <w:rPr>
          <w:rFonts w:asciiTheme="minorHAnsi" w:eastAsiaTheme="minorHAnsi" w:hAnsiTheme="minorHAnsi" w:cstheme="minorBidi"/>
          <w:b w:val="0"/>
          <w:bCs w:val="0"/>
          <w:i w:val="0"/>
          <w:iCs w:val="0"/>
          <w:color w:val="auto"/>
          <w:lang w:val="en-US"/>
        </w:rPr>
        <w:t xml:space="preserve">The suggested amendments by the professors already </w:t>
      </w:r>
      <w:r w:rsidR="0025790A" w:rsidRPr="005425B9">
        <w:rPr>
          <w:rFonts w:asciiTheme="minorHAnsi" w:eastAsiaTheme="minorHAnsi" w:hAnsiTheme="minorHAnsi" w:cstheme="minorBidi"/>
          <w:b w:val="0"/>
          <w:bCs w:val="0"/>
          <w:i w:val="0"/>
          <w:iCs w:val="0"/>
          <w:color w:val="auto"/>
          <w:lang w:val="en-US"/>
        </w:rPr>
        <w:t xml:space="preserve">significantly </w:t>
      </w:r>
      <w:r w:rsidRPr="005425B9">
        <w:rPr>
          <w:rFonts w:asciiTheme="minorHAnsi" w:eastAsiaTheme="minorHAnsi" w:hAnsiTheme="minorHAnsi" w:cstheme="minorBidi"/>
          <w:b w:val="0"/>
          <w:bCs w:val="0"/>
          <w:i w:val="0"/>
          <w:iCs w:val="0"/>
          <w:color w:val="auto"/>
          <w:lang w:val="en-US"/>
        </w:rPr>
        <w:t xml:space="preserve">introduce the </w:t>
      </w:r>
      <w:r w:rsidRPr="00430864">
        <w:rPr>
          <w:rFonts w:asciiTheme="minorHAnsi" w:eastAsiaTheme="minorHAnsi" w:hAnsiTheme="minorHAnsi" w:cstheme="minorBidi"/>
          <w:b w:val="0"/>
          <w:bCs w:val="0"/>
          <w:i w:val="0"/>
          <w:iCs w:val="0"/>
          <w:color w:val="auto"/>
          <w:lang w:val="en-US"/>
        </w:rPr>
        <w:t>European element</w:t>
      </w:r>
      <w:r w:rsidR="00430864" w:rsidRPr="00430864">
        <w:rPr>
          <w:rFonts w:asciiTheme="minorHAnsi" w:eastAsiaTheme="minorHAnsi" w:hAnsiTheme="minorHAnsi" w:cstheme="minorBidi"/>
          <w:b w:val="0"/>
          <w:bCs w:val="0"/>
          <w:i w:val="0"/>
          <w:iCs w:val="0"/>
          <w:color w:val="auto"/>
          <w:lang w:val="en-US"/>
        </w:rPr>
        <w:t xml:space="preserve"> to the syllabus of this course and include the recommended literature. One addition could be </w:t>
      </w:r>
      <w:hyperlink r:id="rId12" w:tooltip="search for all books by Ivan T. Berend" w:history="1">
        <w:r w:rsidR="00430864" w:rsidRPr="00430864">
          <w:rPr>
            <w:rFonts w:asciiTheme="minorHAnsi" w:eastAsiaTheme="minorHAnsi" w:hAnsiTheme="minorHAnsi" w:cstheme="minorBidi"/>
            <w:b w:val="0"/>
            <w:bCs w:val="0"/>
            <w:i w:val="0"/>
            <w:iCs w:val="0"/>
            <w:color w:val="auto"/>
            <w:lang w:val="en-US"/>
          </w:rPr>
          <w:t xml:space="preserve">Ivan T. </w:t>
        </w:r>
        <w:proofErr w:type="spellStart"/>
        <w:r w:rsidR="00430864" w:rsidRPr="00430864">
          <w:rPr>
            <w:rFonts w:asciiTheme="minorHAnsi" w:eastAsiaTheme="minorHAnsi" w:hAnsiTheme="minorHAnsi" w:cstheme="minorBidi"/>
            <w:b w:val="0"/>
            <w:bCs w:val="0"/>
            <w:i w:val="0"/>
            <w:iCs w:val="0"/>
            <w:color w:val="auto"/>
            <w:lang w:val="en-US"/>
          </w:rPr>
          <w:t>Berend</w:t>
        </w:r>
        <w:proofErr w:type="spellEnd"/>
      </w:hyperlink>
      <w:r w:rsidR="00430864">
        <w:rPr>
          <w:rFonts w:asciiTheme="minorHAnsi" w:eastAsiaTheme="minorHAnsi" w:hAnsiTheme="minorHAnsi" w:cstheme="minorBidi"/>
          <w:b w:val="0"/>
          <w:bCs w:val="0"/>
          <w:i w:val="0"/>
          <w:iCs w:val="0"/>
          <w:color w:val="auto"/>
          <w:lang w:val="en-US"/>
        </w:rPr>
        <w:t xml:space="preserve">, The History of European Integration, A New Perspective, </w:t>
      </w:r>
      <w:r w:rsidR="005425B9">
        <w:rPr>
          <w:rFonts w:asciiTheme="minorHAnsi" w:eastAsiaTheme="minorHAnsi" w:hAnsiTheme="minorHAnsi" w:cstheme="minorBidi"/>
          <w:b w:val="0"/>
          <w:bCs w:val="0"/>
          <w:i w:val="0"/>
          <w:iCs w:val="0"/>
          <w:color w:val="auto"/>
          <w:lang w:val="en-US"/>
        </w:rPr>
        <w:t>Routledge (2016).</w:t>
      </w:r>
    </w:p>
    <w:p w14:paraId="16798E86" w14:textId="77777777" w:rsidR="00CF027C" w:rsidRPr="008D2E84" w:rsidRDefault="00CF027C" w:rsidP="008D2E84">
      <w:pPr>
        <w:jc w:val="both"/>
        <w:rPr>
          <w:lang w:val="en-US"/>
        </w:rPr>
      </w:pPr>
    </w:p>
    <w:p w14:paraId="433C7AF0" w14:textId="2BDA74B6" w:rsidR="008D2E84" w:rsidRDefault="00CF027C" w:rsidP="00632B19">
      <w:pPr>
        <w:pStyle w:val="ListParagraph"/>
        <w:numPr>
          <w:ilvl w:val="0"/>
          <w:numId w:val="1"/>
        </w:numPr>
        <w:jc w:val="both"/>
        <w:rPr>
          <w:lang w:val="en-US"/>
        </w:rPr>
      </w:pPr>
      <w:r>
        <w:rPr>
          <w:lang w:val="en-US"/>
        </w:rPr>
        <w:t>Inheritance Law</w:t>
      </w:r>
    </w:p>
    <w:p w14:paraId="76BC23F5" w14:textId="7D1B303E" w:rsidR="00CF027C" w:rsidRDefault="00CF027C" w:rsidP="00CF027C">
      <w:pPr>
        <w:jc w:val="both"/>
        <w:rPr>
          <w:lang w:val="en-US"/>
        </w:rPr>
      </w:pPr>
      <w:r>
        <w:rPr>
          <w:lang w:val="en-US"/>
        </w:rPr>
        <w:lastRenderedPageBreak/>
        <w:t>Comments:</w:t>
      </w:r>
    </w:p>
    <w:p w14:paraId="0A9E606C" w14:textId="741D56B8" w:rsidR="00430864" w:rsidRPr="00430864" w:rsidRDefault="00CF027C" w:rsidP="00430864">
      <w:pPr>
        <w:pStyle w:val="Heading1"/>
        <w:shd w:val="clear" w:color="auto" w:fill="FFFFFF"/>
        <w:jc w:val="both"/>
        <w:textAlignment w:val="baseline"/>
        <w:rPr>
          <w:rFonts w:asciiTheme="minorHAnsi" w:hAnsiTheme="minorHAnsi" w:cstheme="minorBidi"/>
          <w:b w:val="0"/>
          <w:bCs w:val="0"/>
          <w:kern w:val="0"/>
          <w:sz w:val="22"/>
          <w:szCs w:val="22"/>
        </w:rPr>
      </w:pPr>
      <w:r w:rsidRPr="00430864">
        <w:rPr>
          <w:rFonts w:asciiTheme="minorHAnsi" w:hAnsiTheme="minorHAnsi" w:cstheme="minorBidi"/>
          <w:b w:val="0"/>
          <w:bCs w:val="0"/>
          <w:kern w:val="0"/>
          <w:sz w:val="22"/>
          <w:szCs w:val="22"/>
        </w:rPr>
        <w:t xml:space="preserve">The suggested amendments by the professors already </w:t>
      </w:r>
      <w:r w:rsidR="0025790A" w:rsidRPr="00430864">
        <w:rPr>
          <w:rFonts w:asciiTheme="minorHAnsi" w:hAnsiTheme="minorHAnsi" w:cstheme="minorBidi"/>
          <w:b w:val="0"/>
          <w:bCs w:val="0"/>
          <w:kern w:val="0"/>
          <w:sz w:val="22"/>
          <w:szCs w:val="22"/>
        </w:rPr>
        <w:t xml:space="preserve">significantly </w:t>
      </w:r>
      <w:r w:rsidRPr="00430864">
        <w:rPr>
          <w:rFonts w:asciiTheme="minorHAnsi" w:hAnsiTheme="minorHAnsi" w:cstheme="minorBidi"/>
          <w:b w:val="0"/>
          <w:bCs w:val="0"/>
          <w:kern w:val="0"/>
          <w:sz w:val="22"/>
          <w:szCs w:val="22"/>
        </w:rPr>
        <w:t>introduce the European element to the syllabus of this course.</w:t>
      </w:r>
      <w:r w:rsidR="00430864" w:rsidRPr="00430864">
        <w:rPr>
          <w:rFonts w:asciiTheme="minorHAnsi" w:hAnsiTheme="minorHAnsi" w:cstheme="minorBidi"/>
          <w:b w:val="0"/>
          <w:bCs w:val="0"/>
          <w:kern w:val="0"/>
          <w:sz w:val="22"/>
          <w:szCs w:val="22"/>
        </w:rPr>
        <w:t xml:space="preserve"> As to the literature the suggestion would be to include the following commentary</w:t>
      </w:r>
      <w:r w:rsidR="008259D2">
        <w:rPr>
          <w:rFonts w:asciiTheme="minorHAnsi" w:hAnsiTheme="minorHAnsi" w:cstheme="minorBidi"/>
          <w:b w:val="0"/>
          <w:bCs w:val="0"/>
          <w:kern w:val="0"/>
          <w:sz w:val="22"/>
          <w:szCs w:val="22"/>
        </w:rPr>
        <w:t xml:space="preserve"> by</w:t>
      </w:r>
      <w:r w:rsidR="00430864" w:rsidRPr="00430864">
        <w:rPr>
          <w:rFonts w:asciiTheme="minorHAnsi" w:hAnsiTheme="minorHAnsi" w:cstheme="minorBidi"/>
          <w:b w:val="0"/>
          <w:bCs w:val="0"/>
          <w:kern w:val="0"/>
          <w:sz w:val="22"/>
          <w:szCs w:val="22"/>
        </w:rPr>
        <w:t xml:space="preserve"> </w:t>
      </w:r>
      <w:hyperlink r:id="rId13" w:history="1">
        <w:r w:rsidR="00430864" w:rsidRPr="00430864">
          <w:rPr>
            <w:rFonts w:asciiTheme="minorHAnsi" w:hAnsiTheme="minorHAnsi" w:cstheme="minorBidi"/>
            <w:b w:val="0"/>
            <w:bCs w:val="0"/>
            <w:kern w:val="0"/>
            <w:sz w:val="22"/>
            <w:szCs w:val="22"/>
          </w:rPr>
          <w:t xml:space="preserve">Alfonso-Luis </w:t>
        </w:r>
        <w:proofErr w:type="spellStart"/>
        <w:r w:rsidR="00430864" w:rsidRPr="00430864">
          <w:rPr>
            <w:rFonts w:asciiTheme="minorHAnsi" w:hAnsiTheme="minorHAnsi" w:cstheme="minorBidi"/>
            <w:b w:val="0"/>
            <w:bCs w:val="0"/>
            <w:kern w:val="0"/>
            <w:sz w:val="22"/>
            <w:szCs w:val="22"/>
          </w:rPr>
          <w:t>Calvo</w:t>
        </w:r>
        <w:proofErr w:type="spellEnd"/>
        <w:r w:rsidR="00430864" w:rsidRPr="00430864">
          <w:rPr>
            <w:rFonts w:asciiTheme="minorHAnsi" w:hAnsiTheme="minorHAnsi" w:cstheme="minorBidi"/>
            <w:b w:val="0"/>
            <w:bCs w:val="0"/>
            <w:kern w:val="0"/>
            <w:sz w:val="22"/>
            <w:szCs w:val="22"/>
          </w:rPr>
          <w:t xml:space="preserve"> </w:t>
        </w:r>
        <w:proofErr w:type="spellStart"/>
        <w:r w:rsidR="00430864" w:rsidRPr="00430864">
          <w:rPr>
            <w:rFonts w:asciiTheme="minorHAnsi" w:hAnsiTheme="minorHAnsi" w:cstheme="minorBidi"/>
            <w:b w:val="0"/>
            <w:bCs w:val="0"/>
            <w:kern w:val="0"/>
            <w:sz w:val="22"/>
            <w:szCs w:val="22"/>
          </w:rPr>
          <w:t>Caravaca</w:t>
        </w:r>
        <w:proofErr w:type="spellEnd"/>
      </w:hyperlink>
      <w:r w:rsidR="00430864" w:rsidRPr="00430864">
        <w:rPr>
          <w:rFonts w:asciiTheme="minorHAnsi" w:hAnsiTheme="minorHAnsi" w:cstheme="minorBidi"/>
          <w:b w:val="0"/>
          <w:bCs w:val="0"/>
          <w:kern w:val="0"/>
          <w:sz w:val="22"/>
          <w:szCs w:val="22"/>
        </w:rPr>
        <w:t xml:space="preserve"> et al.,</w:t>
      </w:r>
      <w:r w:rsidR="00430864">
        <w:rPr>
          <w:rFonts w:asciiTheme="minorHAnsi" w:hAnsiTheme="minorHAnsi" w:cstheme="minorBidi"/>
          <w:b w:val="0"/>
          <w:bCs w:val="0"/>
          <w:kern w:val="0"/>
          <w:sz w:val="22"/>
          <w:szCs w:val="22"/>
        </w:rPr>
        <w:t xml:space="preserve"> </w:t>
      </w:r>
      <w:r w:rsidR="00430864" w:rsidRPr="00430864">
        <w:rPr>
          <w:rFonts w:asciiTheme="minorHAnsi" w:hAnsiTheme="minorHAnsi" w:cstheme="minorBidi"/>
          <w:b w:val="0"/>
          <w:bCs w:val="0"/>
          <w:kern w:val="0"/>
          <w:sz w:val="22"/>
          <w:szCs w:val="22"/>
        </w:rPr>
        <w:t>The EU Succession Regulation, A Commentary, Cambridge University Press (2016) and</w:t>
      </w:r>
      <w:r w:rsidR="00430864">
        <w:rPr>
          <w:rFonts w:asciiTheme="minorHAnsi" w:hAnsiTheme="minorHAnsi" w:cstheme="minorBidi"/>
          <w:b w:val="0"/>
          <w:bCs w:val="0"/>
          <w:kern w:val="0"/>
          <w:sz w:val="22"/>
          <w:szCs w:val="22"/>
        </w:rPr>
        <w:t xml:space="preserve"> the upcoming </w:t>
      </w:r>
      <w:r w:rsidR="008259D2">
        <w:rPr>
          <w:rFonts w:asciiTheme="minorHAnsi" w:hAnsiTheme="minorHAnsi" w:cstheme="minorBidi"/>
          <w:b w:val="0"/>
          <w:bCs w:val="0"/>
          <w:kern w:val="0"/>
          <w:sz w:val="22"/>
          <w:szCs w:val="22"/>
        </w:rPr>
        <w:t xml:space="preserve">book by </w:t>
      </w:r>
      <w:r w:rsidR="00430864">
        <w:rPr>
          <w:rFonts w:asciiTheme="minorHAnsi" w:hAnsiTheme="minorHAnsi" w:cstheme="minorBidi"/>
          <w:b w:val="0"/>
          <w:bCs w:val="0"/>
          <w:kern w:val="0"/>
          <w:sz w:val="22"/>
          <w:szCs w:val="22"/>
        </w:rPr>
        <w:t>Richard Dew and</w:t>
      </w:r>
      <w:r w:rsidR="00430864" w:rsidRPr="00430864">
        <w:rPr>
          <w:rFonts w:asciiTheme="minorHAnsi" w:hAnsiTheme="minorHAnsi" w:cstheme="minorBidi"/>
          <w:b w:val="0"/>
          <w:bCs w:val="0"/>
          <w:kern w:val="0"/>
          <w:sz w:val="22"/>
          <w:szCs w:val="22"/>
        </w:rPr>
        <w:t xml:space="preserve"> Richard </w:t>
      </w:r>
      <w:proofErr w:type="spellStart"/>
      <w:r w:rsidR="00430864" w:rsidRPr="00430864">
        <w:rPr>
          <w:rFonts w:asciiTheme="minorHAnsi" w:hAnsiTheme="minorHAnsi" w:cstheme="minorBidi"/>
          <w:b w:val="0"/>
          <w:bCs w:val="0"/>
          <w:kern w:val="0"/>
          <w:sz w:val="22"/>
          <w:szCs w:val="22"/>
        </w:rPr>
        <w:t>Frimston</w:t>
      </w:r>
      <w:proofErr w:type="spellEnd"/>
      <w:r w:rsidR="00430864">
        <w:rPr>
          <w:rFonts w:asciiTheme="minorHAnsi" w:hAnsiTheme="minorHAnsi" w:cstheme="minorBidi"/>
          <w:b w:val="0"/>
          <w:bCs w:val="0"/>
          <w:kern w:val="0"/>
          <w:sz w:val="22"/>
          <w:szCs w:val="22"/>
        </w:rPr>
        <w:t xml:space="preserve">, </w:t>
      </w:r>
      <w:r w:rsidR="00430864" w:rsidRPr="00430864">
        <w:rPr>
          <w:rFonts w:asciiTheme="minorHAnsi" w:hAnsiTheme="minorHAnsi" w:cstheme="minorBidi"/>
          <w:b w:val="0"/>
          <w:bCs w:val="0"/>
          <w:kern w:val="0"/>
          <w:sz w:val="22"/>
          <w:szCs w:val="22"/>
        </w:rPr>
        <w:t>A Practical Guide to the EU Succession Regulation</w:t>
      </w:r>
      <w:r w:rsidR="00430864">
        <w:rPr>
          <w:rFonts w:asciiTheme="minorHAnsi" w:hAnsiTheme="minorHAnsi" w:cstheme="minorBidi"/>
          <w:b w:val="0"/>
          <w:bCs w:val="0"/>
          <w:kern w:val="0"/>
          <w:sz w:val="22"/>
          <w:szCs w:val="22"/>
        </w:rPr>
        <w:t>, Law Brief Publishing (2019).</w:t>
      </w:r>
    </w:p>
    <w:p w14:paraId="1716ADFE" w14:textId="592FDE4A" w:rsidR="00CF027C" w:rsidRDefault="00430864" w:rsidP="00430864">
      <w:pPr>
        <w:pStyle w:val="Heading3"/>
        <w:shd w:val="clear" w:color="auto" w:fill="FFFFFF"/>
        <w:spacing w:before="0"/>
        <w:textAlignment w:val="baseline"/>
        <w:rPr>
          <w:rFonts w:asciiTheme="minorHAnsi" w:eastAsiaTheme="minorHAnsi" w:hAnsiTheme="minorHAnsi" w:cstheme="minorBidi"/>
          <w:b w:val="0"/>
          <w:bCs w:val="0"/>
          <w:color w:val="auto"/>
          <w:lang w:val="en-US"/>
        </w:rPr>
      </w:pPr>
      <w:r w:rsidRPr="00430864">
        <w:rPr>
          <w:rFonts w:asciiTheme="minorHAnsi" w:eastAsiaTheme="minorHAnsi" w:hAnsiTheme="minorHAnsi" w:cstheme="minorBidi"/>
          <w:b w:val="0"/>
          <w:bCs w:val="0"/>
          <w:color w:val="auto"/>
          <w:lang w:val="en-US"/>
        </w:rPr>
        <w:t> </w:t>
      </w:r>
    </w:p>
    <w:p w14:paraId="1C6F9321" w14:textId="77777777" w:rsidR="00544D0D" w:rsidRPr="00544D0D" w:rsidRDefault="00544D0D" w:rsidP="00544D0D">
      <w:pPr>
        <w:rPr>
          <w:lang w:val="en-US"/>
        </w:rPr>
      </w:pPr>
    </w:p>
    <w:p w14:paraId="505D7190" w14:textId="15A8526C" w:rsidR="00CF027C" w:rsidRDefault="0025790A" w:rsidP="00632B19">
      <w:pPr>
        <w:pStyle w:val="ListParagraph"/>
        <w:numPr>
          <w:ilvl w:val="0"/>
          <w:numId w:val="1"/>
        </w:numPr>
        <w:jc w:val="both"/>
        <w:rPr>
          <w:lang w:val="en-US"/>
        </w:rPr>
      </w:pPr>
      <w:r>
        <w:rPr>
          <w:lang w:val="en-US"/>
        </w:rPr>
        <w:t>International Business Law</w:t>
      </w:r>
    </w:p>
    <w:p w14:paraId="756EAF54" w14:textId="1E21D372" w:rsidR="0025790A" w:rsidRDefault="0025790A" w:rsidP="0025790A">
      <w:pPr>
        <w:jc w:val="both"/>
        <w:rPr>
          <w:lang w:val="en-US"/>
        </w:rPr>
      </w:pPr>
      <w:r>
        <w:rPr>
          <w:lang w:val="en-US"/>
        </w:rPr>
        <w:t>Comments:</w:t>
      </w:r>
    </w:p>
    <w:p w14:paraId="70B5BB48" w14:textId="06181F6E" w:rsidR="0025790A" w:rsidRDefault="0025790A" w:rsidP="0025790A">
      <w:pPr>
        <w:jc w:val="both"/>
        <w:rPr>
          <w:lang w:val="en-US"/>
        </w:rPr>
      </w:pPr>
      <w:r>
        <w:rPr>
          <w:lang w:val="en-US"/>
        </w:rPr>
        <w:t>The suggested amendments by the professors already significantly introduce the European element to the syllabus of this course</w:t>
      </w:r>
      <w:r w:rsidR="005425B9">
        <w:rPr>
          <w:lang w:val="en-US"/>
        </w:rPr>
        <w:t xml:space="preserve"> and include the recommended literature</w:t>
      </w:r>
      <w:r>
        <w:rPr>
          <w:lang w:val="en-US"/>
        </w:rPr>
        <w:t>.</w:t>
      </w:r>
      <w:r w:rsidR="005425B9">
        <w:rPr>
          <w:lang w:val="en-US"/>
        </w:rPr>
        <w:t xml:space="preserve"> One addition could be Nicola de Luca, European Company Law: Text, Cases and Materials, Cambridge University Press (2017).</w:t>
      </w:r>
    </w:p>
    <w:p w14:paraId="456BF201" w14:textId="7F6C0F15" w:rsidR="00544D0D" w:rsidRPr="0025790A" w:rsidRDefault="00544D0D" w:rsidP="0025790A">
      <w:pPr>
        <w:jc w:val="both"/>
        <w:rPr>
          <w:lang w:val="en-US"/>
        </w:rPr>
      </w:pPr>
    </w:p>
    <w:p w14:paraId="4B8DB011" w14:textId="480EFCA0" w:rsidR="0025790A" w:rsidRDefault="0025790A" w:rsidP="00632B19">
      <w:pPr>
        <w:pStyle w:val="ListParagraph"/>
        <w:numPr>
          <w:ilvl w:val="0"/>
          <w:numId w:val="1"/>
        </w:numPr>
        <w:jc w:val="both"/>
        <w:rPr>
          <w:lang w:val="en-US"/>
        </w:rPr>
      </w:pPr>
      <w:r>
        <w:rPr>
          <w:lang w:val="en-US"/>
        </w:rPr>
        <w:t>International Private Law</w:t>
      </w:r>
    </w:p>
    <w:p w14:paraId="01FE5E65" w14:textId="5BF6D4DC" w:rsidR="0025790A" w:rsidRDefault="0025790A" w:rsidP="0025790A">
      <w:pPr>
        <w:jc w:val="both"/>
        <w:rPr>
          <w:lang w:val="en-US"/>
        </w:rPr>
      </w:pPr>
      <w:r>
        <w:rPr>
          <w:lang w:val="en-US"/>
        </w:rPr>
        <w:t>Comments:</w:t>
      </w:r>
    </w:p>
    <w:p w14:paraId="16C69961" w14:textId="30C6D8C1" w:rsidR="0025790A" w:rsidRDefault="0025790A" w:rsidP="0025790A">
      <w:pPr>
        <w:jc w:val="both"/>
        <w:rPr>
          <w:lang w:val="en-US"/>
        </w:rPr>
      </w:pPr>
      <w:r>
        <w:rPr>
          <w:lang w:val="en-US"/>
        </w:rPr>
        <w:t xml:space="preserve">The suggested amendments by the professors already significantly introduce the European element to the syllabus of this course. Additionally, the following issues could be specifically addressed: Brussels II Regulation, </w:t>
      </w:r>
      <w:r>
        <w:t>European Enforcement Order, European Small Claims Procedure and the Payment Order.</w:t>
      </w:r>
      <w:r w:rsidR="005425B9">
        <w:t xml:space="preserve"> </w:t>
      </w:r>
      <w:r w:rsidR="00726AF1" w:rsidRPr="00560444">
        <w:rPr>
          <w:lang w:val="en-US"/>
        </w:rPr>
        <w:t>The proposed list of literature additions is sufficiently extensive</w:t>
      </w:r>
      <w:r w:rsidR="00726AF1">
        <w:rPr>
          <w:lang w:val="en-US"/>
        </w:rPr>
        <w:t xml:space="preserve">. </w:t>
      </w:r>
      <w:r w:rsidR="005425B9">
        <w:t xml:space="preserve"> </w:t>
      </w:r>
    </w:p>
    <w:p w14:paraId="2750E5B9" w14:textId="77777777" w:rsidR="0025790A" w:rsidRPr="0025790A" w:rsidRDefault="0025790A" w:rsidP="0025790A">
      <w:pPr>
        <w:jc w:val="both"/>
        <w:rPr>
          <w:lang w:val="en-US"/>
        </w:rPr>
      </w:pPr>
    </w:p>
    <w:p w14:paraId="3F26A183" w14:textId="69C292DA" w:rsidR="0025790A" w:rsidRDefault="0025790A" w:rsidP="00632B19">
      <w:pPr>
        <w:pStyle w:val="ListParagraph"/>
        <w:numPr>
          <w:ilvl w:val="0"/>
          <w:numId w:val="1"/>
        </w:numPr>
        <w:jc w:val="both"/>
        <w:rPr>
          <w:lang w:val="en-US"/>
        </w:rPr>
      </w:pPr>
      <w:r>
        <w:rPr>
          <w:lang w:val="en-US"/>
        </w:rPr>
        <w:t>Introduction to Civil Law</w:t>
      </w:r>
    </w:p>
    <w:p w14:paraId="6888A762" w14:textId="51AE3827" w:rsidR="0025790A" w:rsidRDefault="0025790A" w:rsidP="0025790A">
      <w:pPr>
        <w:jc w:val="both"/>
        <w:rPr>
          <w:lang w:val="en-US"/>
        </w:rPr>
      </w:pPr>
      <w:r>
        <w:rPr>
          <w:lang w:val="en-US"/>
        </w:rPr>
        <w:t>Comments:</w:t>
      </w:r>
    </w:p>
    <w:p w14:paraId="12654253" w14:textId="2680B301" w:rsidR="0025790A" w:rsidRPr="00492888" w:rsidRDefault="0025790A" w:rsidP="0025790A">
      <w:pPr>
        <w:jc w:val="both"/>
      </w:pPr>
      <w:r>
        <w:rPr>
          <w:lang w:val="en-US"/>
        </w:rPr>
        <w:t>The suggested amendments by the professors already significantly introduce the European element</w:t>
      </w:r>
      <w:r w:rsidR="00492888">
        <w:rPr>
          <w:lang w:val="en-US"/>
        </w:rPr>
        <w:t xml:space="preserve"> to the syllabus of this course and include the recommended literature. One addition could be Norbert Reich, General Principles of EU Civil Law, </w:t>
      </w:r>
      <w:proofErr w:type="spellStart"/>
      <w:r w:rsidR="00492888">
        <w:rPr>
          <w:lang w:val="en-US"/>
        </w:rPr>
        <w:t>Intersentia</w:t>
      </w:r>
      <w:proofErr w:type="spellEnd"/>
      <w:r w:rsidR="00492888">
        <w:rPr>
          <w:lang w:val="en-US"/>
        </w:rPr>
        <w:t xml:space="preserve"> </w:t>
      </w:r>
      <w:r w:rsidR="00492888">
        <w:t>(2013).</w:t>
      </w:r>
    </w:p>
    <w:p w14:paraId="65F70774" w14:textId="77777777" w:rsidR="0025790A" w:rsidRPr="0025790A" w:rsidRDefault="0025790A" w:rsidP="0025790A">
      <w:pPr>
        <w:jc w:val="both"/>
        <w:rPr>
          <w:lang w:val="en-US"/>
        </w:rPr>
      </w:pPr>
    </w:p>
    <w:p w14:paraId="665F1C03" w14:textId="1CA02F45" w:rsidR="0025790A" w:rsidRDefault="0025790A" w:rsidP="00632B19">
      <w:pPr>
        <w:pStyle w:val="ListParagraph"/>
        <w:numPr>
          <w:ilvl w:val="0"/>
          <w:numId w:val="1"/>
        </w:numPr>
        <w:jc w:val="both"/>
        <w:rPr>
          <w:lang w:val="en-US"/>
        </w:rPr>
      </w:pPr>
      <w:r>
        <w:rPr>
          <w:lang w:val="en-US"/>
        </w:rPr>
        <w:t>Law of Obligations</w:t>
      </w:r>
    </w:p>
    <w:p w14:paraId="48422B07" w14:textId="7E0014F7" w:rsidR="0025790A" w:rsidRDefault="0025790A" w:rsidP="0025790A">
      <w:pPr>
        <w:jc w:val="both"/>
        <w:rPr>
          <w:lang w:val="en-US"/>
        </w:rPr>
      </w:pPr>
      <w:r>
        <w:rPr>
          <w:lang w:val="en-US"/>
        </w:rPr>
        <w:t>Comments:</w:t>
      </w:r>
    </w:p>
    <w:p w14:paraId="1A16F6A0" w14:textId="3E112ED0" w:rsidR="0025790A" w:rsidRDefault="00304EB5" w:rsidP="0025790A">
      <w:pPr>
        <w:jc w:val="both"/>
        <w:rPr>
          <w:lang w:val="en-US"/>
        </w:rPr>
      </w:pPr>
      <w:r>
        <w:rPr>
          <w:lang w:val="en-US"/>
        </w:rPr>
        <w:t xml:space="preserve">The course focuses on specific obligations which are regulated by the national legislation, therefore there is little room for Europeanization. The modified learning outcomes sufficiently identify the European element, however the units that give the students this knowledge could be included in the syllabus itself. </w:t>
      </w:r>
      <w:r w:rsidR="00492888" w:rsidRPr="00560444">
        <w:rPr>
          <w:lang w:val="en-US"/>
        </w:rPr>
        <w:t>The proposed list of literature additions is sufficiently extensive</w:t>
      </w:r>
      <w:r w:rsidR="00492888">
        <w:rPr>
          <w:lang w:val="en-US"/>
        </w:rPr>
        <w:t xml:space="preserve">. </w:t>
      </w:r>
      <w:r w:rsidR="00492888">
        <w:t xml:space="preserve"> </w:t>
      </w:r>
    </w:p>
    <w:p w14:paraId="3F5C859C" w14:textId="77777777" w:rsidR="00304EB5" w:rsidRPr="0025790A" w:rsidRDefault="00304EB5" w:rsidP="0025790A">
      <w:pPr>
        <w:jc w:val="both"/>
        <w:rPr>
          <w:lang w:val="en-US"/>
        </w:rPr>
      </w:pPr>
    </w:p>
    <w:p w14:paraId="50E5D81A" w14:textId="209873D1" w:rsidR="0025790A" w:rsidRDefault="00304EB5" w:rsidP="00632B19">
      <w:pPr>
        <w:pStyle w:val="ListParagraph"/>
        <w:numPr>
          <w:ilvl w:val="0"/>
          <w:numId w:val="1"/>
        </w:numPr>
        <w:jc w:val="both"/>
        <w:rPr>
          <w:lang w:val="en-US"/>
        </w:rPr>
      </w:pPr>
      <w:r>
        <w:rPr>
          <w:lang w:val="en-US"/>
        </w:rPr>
        <w:lastRenderedPageBreak/>
        <w:t>Maritime Law</w:t>
      </w:r>
    </w:p>
    <w:p w14:paraId="139FD70B" w14:textId="21F27D4F" w:rsidR="00304EB5" w:rsidRDefault="00304EB5" w:rsidP="00304EB5">
      <w:pPr>
        <w:jc w:val="both"/>
        <w:rPr>
          <w:lang w:val="en-US"/>
        </w:rPr>
      </w:pPr>
      <w:r>
        <w:rPr>
          <w:lang w:val="en-US"/>
        </w:rPr>
        <w:t>Comments:</w:t>
      </w:r>
    </w:p>
    <w:p w14:paraId="79CB3033" w14:textId="6504E8EE" w:rsidR="003D3D7E" w:rsidRPr="003D3D7E" w:rsidRDefault="002B216E" w:rsidP="00973F4C">
      <w:pPr>
        <w:jc w:val="both"/>
        <w:rPr>
          <w:lang w:val="en-US"/>
        </w:rPr>
      </w:pPr>
      <w:r>
        <w:rPr>
          <w:lang w:val="en-US"/>
        </w:rPr>
        <w:t>The suggested amendments by the professors introduce some European element to the syllabus of this course, however the European element of the existing course structure could be more pronounced with an additional focus on the role of the EU in regulating the maritime transport, monitoring the implementation of the EU maritime framework and on the work of the European Maritime Safety Agency.</w:t>
      </w:r>
      <w:r w:rsidR="003D3D7E">
        <w:rPr>
          <w:lang w:val="en-US"/>
        </w:rPr>
        <w:t xml:space="preserve"> Some suggested literature could be </w:t>
      </w:r>
      <w:hyperlink r:id="rId14" w:history="1">
        <w:r w:rsidR="003D3D7E" w:rsidRPr="003D3D7E">
          <w:rPr>
            <w:lang w:val="en-US"/>
          </w:rPr>
          <w:t>Henning Jessen,</w:t>
        </w:r>
      </w:hyperlink>
      <w:r w:rsidR="003D3D7E" w:rsidRPr="003D3D7E">
        <w:rPr>
          <w:lang w:val="en-US"/>
        </w:rPr>
        <w:t> </w:t>
      </w:r>
      <w:hyperlink r:id="rId15" w:history="1">
        <w:r w:rsidR="003D3D7E" w:rsidRPr="003D3D7E">
          <w:rPr>
            <w:lang w:val="en-US"/>
          </w:rPr>
          <w:t>Michael Jürgen Werner</w:t>
        </w:r>
      </w:hyperlink>
      <w:r w:rsidR="003D3D7E">
        <w:rPr>
          <w:lang w:val="en-US"/>
        </w:rPr>
        <w:t xml:space="preserve">, EU Maritime Transport Law, Hart Publishing (2016); </w:t>
      </w:r>
      <w:hyperlink r:id="rId16" w:history="1">
        <w:r w:rsidR="003D3D7E" w:rsidRPr="003D3D7E">
          <w:rPr>
            <w:lang w:val="en-US"/>
          </w:rPr>
          <w:t xml:space="preserve">Johanna </w:t>
        </w:r>
        <w:proofErr w:type="spellStart"/>
        <w:r w:rsidR="003D3D7E" w:rsidRPr="003D3D7E">
          <w:rPr>
            <w:lang w:val="en-US"/>
          </w:rPr>
          <w:t>Hjalmarsson</w:t>
        </w:r>
        <w:proofErr w:type="spellEnd"/>
      </w:hyperlink>
      <w:r w:rsidR="003D3D7E">
        <w:rPr>
          <w:lang w:val="en-US"/>
        </w:rPr>
        <w:t xml:space="preserve">, </w:t>
      </w:r>
      <w:hyperlink r:id="rId17" w:history="1">
        <w:r w:rsidR="003D3D7E" w:rsidRPr="003D3D7E">
          <w:rPr>
            <w:lang w:val="en-US"/>
          </w:rPr>
          <w:t xml:space="preserve">Yvonne </w:t>
        </w:r>
        <w:proofErr w:type="spellStart"/>
        <w:r w:rsidR="003D3D7E" w:rsidRPr="003D3D7E">
          <w:rPr>
            <w:lang w:val="en-US"/>
          </w:rPr>
          <w:t>Baatz</w:t>
        </w:r>
        <w:proofErr w:type="spellEnd"/>
      </w:hyperlink>
      <w:r w:rsidR="003D3D7E">
        <w:rPr>
          <w:lang w:val="en-US"/>
        </w:rPr>
        <w:t>, Maritime Law, 3</w:t>
      </w:r>
      <w:r w:rsidR="003D3D7E" w:rsidRPr="003D3D7E">
        <w:rPr>
          <w:vertAlign w:val="superscript"/>
          <w:lang w:val="en-US"/>
        </w:rPr>
        <w:t>rd</w:t>
      </w:r>
      <w:r w:rsidR="003D3D7E">
        <w:rPr>
          <w:lang w:val="en-US"/>
        </w:rPr>
        <w:t xml:space="preserve"> edition, </w:t>
      </w:r>
      <w:proofErr w:type="spellStart"/>
      <w:r w:rsidR="003D3D7E">
        <w:rPr>
          <w:lang w:val="en-US"/>
        </w:rPr>
        <w:t>Informa</w:t>
      </w:r>
      <w:proofErr w:type="spellEnd"/>
      <w:r w:rsidR="003D3D7E">
        <w:rPr>
          <w:lang w:val="en-US"/>
        </w:rPr>
        <w:t xml:space="preserve"> Law/Routledge (2014); Vincent Power, EU Shipping Law, 3</w:t>
      </w:r>
      <w:r w:rsidR="003D3D7E" w:rsidRPr="003D3D7E">
        <w:rPr>
          <w:vertAlign w:val="superscript"/>
          <w:lang w:val="en-US"/>
        </w:rPr>
        <w:t>rd</w:t>
      </w:r>
      <w:r w:rsidR="003D3D7E">
        <w:rPr>
          <w:lang w:val="en-US"/>
        </w:rPr>
        <w:t xml:space="preserve"> edition, </w:t>
      </w:r>
      <w:proofErr w:type="spellStart"/>
      <w:r w:rsidR="003D3D7E">
        <w:rPr>
          <w:lang w:val="en-US"/>
        </w:rPr>
        <w:t>Informa</w:t>
      </w:r>
      <w:proofErr w:type="spellEnd"/>
      <w:r w:rsidR="003D3D7E">
        <w:rPr>
          <w:lang w:val="en-US"/>
        </w:rPr>
        <w:t xml:space="preserve"> Law (2018).</w:t>
      </w:r>
    </w:p>
    <w:p w14:paraId="2598A9E7" w14:textId="37A07593" w:rsidR="002B216E" w:rsidRPr="00304EB5" w:rsidRDefault="002B216E" w:rsidP="00304EB5">
      <w:pPr>
        <w:jc w:val="both"/>
        <w:rPr>
          <w:lang w:val="en-US"/>
        </w:rPr>
      </w:pPr>
    </w:p>
    <w:p w14:paraId="5B7E8A9C" w14:textId="754893C1" w:rsidR="00304EB5" w:rsidRDefault="002B216E" w:rsidP="00632B19">
      <w:pPr>
        <w:pStyle w:val="ListParagraph"/>
        <w:numPr>
          <w:ilvl w:val="0"/>
          <w:numId w:val="1"/>
        </w:numPr>
        <w:jc w:val="both"/>
        <w:rPr>
          <w:lang w:val="en-US"/>
        </w:rPr>
      </w:pPr>
      <w:r>
        <w:rPr>
          <w:lang w:val="en-US"/>
        </w:rPr>
        <w:t>Notarial Law</w:t>
      </w:r>
    </w:p>
    <w:p w14:paraId="7C5948F9" w14:textId="0C81CDBA" w:rsidR="002B216E" w:rsidRDefault="002B216E" w:rsidP="002B216E">
      <w:pPr>
        <w:jc w:val="both"/>
        <w:rPr>
          <w:lang w:val="en-US"/>
        </w:rPr>
      </w:pPr>
      <w:r>
        <w:rPr>
          <w:lang w:val="en-US"/>
        </w:rPr>
        <w:t>Comments:</w:t>
      </w:r>
    </w:p>
    <w:p w14:paraId="0837010D" w14:textId="447B1C41" w:rsidR="002B216E" w:rsidRDefault="002B216E" w:rsidP="002B216E">
      <w:pPr>
        <w:jc w:val="both"/>
        <w:rPr>
          <w:lang w:val="en-US"/>
        </w:rPr>
      </w:pPr>
      <w:r>
        <w:rPr>
          <w:lang w:val="en-US"/>
        </w:rPr>
        <w:t>The suggested amendments by the professors already significantly introduce the European element</w:t>
      </w:r>
      <w:r w:rsidR="00CB1411">
        <w:rPr>
          <w:lang w:val="en-US"/>
        </w:rPr>
        <w:t xml:space="preserve"> to the syllabus of this course and include the recommended literature</w:t>
      </w:r>
      <w:r w:rsidR="00736CFB">
        <w:rPr>
          <w:lang w:val="en-US"/>
        </w:rPr>
        <w:t>.</w:t>
      </w:r>
    </w:p>
    <w:p w14:paraId="2F2A801E" w14:textId="6F8B9E60" w:rsidR="002B216E" w:rsidRDefault="002B216E" w:rsidP="002B216E">
      <w:pPr>
        <w:jc w:val="both"/>
        <w:rPr>
          <w:lang w:val="en-US"/>
        </w:rPr>
      </w:pPr>
    </w:p>
    <w:p w14:paraId="5A47AB8E" w14:textId="77777777" w:rsidR="00544D0D" w:rsidRPr="002B216E" w:rsidRDefault="00544D0D" w:rsidP="002B216E">
      <w:pPr>
        <w:jc w:val="both"/>
        <w:rPr>
          <w:lang w:val="en-US"/>
        </w:rPr>
      </w:pPr>
    </w:p>
    <w:p w14:paraId="6CBAC261" w14:textId="3F3E393B" w:rsidR="002B216E" w:rsidRDefault="002B216E" w:rsidP="00632B19">
      <w:pPr>
        <w:pStyle w:val="ListParagraph"/>
        <w:numPr>
          <w:ilvl w:val="0"/>
          <w:numId w:val="1"/>
        </w:numPr>
        <w:jc w:val="both"/>
        <w:rPr>
          <w:lang w:val="en-US"/>
        </w:rPr>
      </w:pPr>
      <w:r>
        <w:rPr>
          <w:lang w:val="en-US"/>
        </w:rPr>
        <w:t>Property Law</w:t>
      </w:r>
    </w:p>
    <w:p w14:paraId="51266E24" w14:textId="7E141812" w:rsidR="002B216E" w:rsidRDefault="002B216E" w:rsidP="002B216E">
      <w:pPr>
        <w:jc w:val="both"/>
        <w:rPr>
          <w:lang w:val="en-US"/>
        </w:rPr>
      </w:pPr>
      <w:r>
        <w:rPr>
          <w:lang w:val="en-US"/>
        </w:rPr>
        <w:t>Comments:</w:t>
      </w:r>
    </w:p>
    <w:p w14:paraId="02CA8823" w14:textId="74A0911E" w:rsidR="00736CFB" w:rsidRPr="00736CFB" w:rsidRDefault="00831123" w:rsidP="00736CFB">
      <w:pPr>
        <w:jc w:val="both"/>
        <w:rPr>
          <w:rFonts w:ascii="Times New Roman" w:eastAsia="Times New Roman" w:hAnsi="Times New Roman" w:cs="Times New Roman"/>
          <w:sz w:val="20"/>
          <w:szCs w:val="20"/>
          <w:lang w:val="en-US"/>
        </w:rPr>
      </w:pPr>
      <w:r>
        <w:rPr>
          <w:lang w:val="en-US"/>
        </w:rPr>
        <w:t>The suggested amendments by the professors already significantly introduce the European element to the syllabus of this course.</w:t>
      </w:r>
      <w:r w:rsidR="00736CFB" w:rsidRPr="00736CFB">
        <w:rPr>
          <w:lang w:val="en-US"/>
        </w:rPr>
        <w:t xml:space="preserve"> </w:t>
      </w:r>
      <w:r w:rsidR="00736CFB">
        <w:rPr>
          <w:lang w:val="en-US"/>
        </w:rPr>
        <w:t xml:space="preserve">Some suggested literature could be </w:t>
      </w:r>
      <w:hyperlink r:id="rId18" w:history="1">
        <w:proofErr w:type="spellStart"/>
        <w:r w:rsidR="00736CFB" w:rsidRPr="00736CFB">
          <w:rPr>
            <w:lang w:val="en-US"/>
          </w:rPr>
          <w:t>Sjef</w:t>
        </w:r>
        <w:proofErr w:type="spellEnd"/>
        <w:r w:rsidR="00736CFB" w:rsidRPr="00736CFB">
          <w:rPr>
            <w:lang w:val="en-US"/>
          </w:rPr>
          <w:t xml:space="preserve"> van </w:t>
        </w:r>
        <w:proofErr w:type="spellStart"/>
        <w:r w:rsidR="00736CFB" w:rsidRPr="00736CFB">
          <w:rPr>
            <w:lang w:val="en-US"/>
          </w:rPr>
          <w:t>Erp</w:t>
        </w:r>
        <w:proofErr w:type="spellEnd"/>
      </w:hyperlink>
      <w:r w:rsidR="00736CFB">
        <w:rPr>
          <w:lang w:val="en-US"/>
        </w:rPr>
        <w:t xml:space="preserve"> at al., The Future of European Property Law, </w:t>
      </w:r>
      <w:proofErr w:type="spellStart"/>
      <w:r w:rsidR="00736CFB">
        <w:rPr>
          <w:lang w:val="en-US"/>
        </w:rPr>
        <w:t>Sellier</w:t>
      </w:r>
      <w:proofErr w:type="spellEnd"/>
      <w:r w:rsidR="00736CFB">
        <w:rPr>
          <w:lang w:val="en-US"/>
        </w:rPr>
        <w:t xml:space="preserve"> European Law Publishers (</w:t>
      </w:r>
      <w:r w:rsidR="00736CFB" w:rsidRPr="00736CFB">
        <w:rPr>
          <w:lang w:val="en-US"/>
        </w:rPr>
        <w:t>2012)</w:t>
      </w:r>
      <w:r w:rsidR="00736CFB">
        <w:rPr>
          <w:lang w:val="en-US"/>
        </w:rPr>
        <w:t xml:space="preserve"> and </w:t>
      </w:r>
      <w:hyperlink r:id="rId19" w:history="1">
        <w:r w:rsidR="00736CFB" w:rsidRPr="00736CFB">
          <w:rPr>
            <w:lang w:val="en-US"/>
          </w:rPr>
          <w:t xml:space="preserve">Eveline </w:t>
        </w:r>
        <w:proofErr w:type="spellStart"/>
        <w:r w:rsidR="00736CFB" w:rsidRPr="00736CFB">
          <w:rPr>
            <w:lang w:val="en-US"/>
          </w:rPr>
          <w:t>Ramaekers</w:t>
        </w:r>
        <w:proofErr w:type="spellEnd"/>
      </w:hyperlink>
      <w:r w:rsidR="00736CFB">
        <w:rPr>
          <w:lang w:val="en-US"/>
        </w:rPr>
        <w:t xml:space="preserve">, European Union Property Law, </w:t>
      </w:r>
      <w:proofErr w:type="spellStart"/>
      <w:r w:rsidR="00736CFB">
        <w:rPr>
          <w:lang w:val="en-US"/>
        </w:rPr>
        <w:t>Intersentia</w:t>
      </w:r>
      <w:proofErr w:type="spellEnd"/>
      <w:r w:rsidR="00736CFB">
        <w:rPr>
          <w:lang w:val="en-US"/>
        </w:rPr>
        <w:t xml:space="preserve"> (2013).</w:t>
      </w:r>
    </w:p>
    <w:p w14:paraId="318CB54D" w14:textId="0A8D48F8" w:rsidR="002B216E" w:rsidRPr="002B216E" w:rsidRDefault="002B216E" w:rsidP="002B216E">
      <w:pPr>
        <w:jc w:val="both"/>
        <w:rPr>
          <w:lang w:val="en-US"/>
        </w:rPr>
      </w:pPr>
    </w:p>
    <w:p w14:paraId="6A8D0679" w14:textId="0D79C1E1" w:rsidR="002B216E" w:rsidRDefault="00831123" w:rsidP="00632B19">
      <w:pPr>
        <w:pStyle w:val="ListParagraph"/>
        <w:numPr>
          <w:ilvl w:val="0"/>
          <w:numId w:val="1"/>
        </w:numPr>
        <w:jc w:val="both"/>
        <w:rPr>
          <w:lang w:val="en-US"/>
        </w:rPr>
      </w:pPr>
      <w:r>
        <w:rPr>
          <w:lang w:val="en-US"/>
        </w:rPr>
        <w:t>Roman Law</w:t>
      </w:r>
    </w:p>
    <w:p w14:paraId="130F84C5" w14:textId="58E3EBDB" w:rsidR="00831123" w:rsidRDefault="00831123" w:rsidP="00831123">
      <w:pPr>
        <w:jc w:val="both"/>
        <w:rPr>
          <w:lang w:val="en-US"/>
        </w:rPr>
      </w:pPr>
      <w:r>
        <w:rPr>
          <w:lang w:val="en-US"/>
        </w:rPr>
        <w:t>No amendments necessary.</w:t>
      </w:r>
    </w:p>
    <w:p w14:paraId="21DC7E84" w14:textId="77777777" w:rsidR="00831123" w:rsidRPr="00831123" w:rsidRDefault="00831123" w:rsidP="00831123">
      <w:pPr>
        <w:jc w:val="both"/>
        <w:rPr>
          <w:lang w:val="en-US"/>
        </w:rPr>
      </w:pPr>
    </w:p>
    <w:p w14:paraId="08C5206E" w14:textId="2DF42CF7" w:rsidR="00831123" w:rsidRDefault="00831123" w:rsidP="00632B19">
      <w:pPr>
        <w:pStyle w:val="ListParagraph"/>
        <w:numPr>
          <w:ilvl w:val="0"/>
          <w:numId w:val="1"/>
        </w:numPr>
        <w:jc w:val="both"/>
        <w:rPr>
          <w:lang w:val="en-US"/>
        </w:rPr>
      </w:pPr>
      <w:r>
        <w:rPr>
          <w:lang w:val="en-US"/>
        </w:rPr>
        <w:t>General Sociology and Sociology of Law</w:t>
      </w:r>
    </w:p>
    <w:p w14:paraId="0B6DCA23" w14:textId="7479EE38" w:rsidR="00831123" w:rsidRDefault="00831123" w:rsidP="00831123">
      <w:pPr>
        <w:jc w:val="both"/>
        <w:rPr>
          <w:lang w:val="en-US"/>
        </w:rPr>
      </w:pPr>
      <w:r>
        <w:rPr>
          <w:lang w:val="en-US"/>
        </w:rPr>
        <w:t>Comments:</w:t>
      </w:r>
    </w:p>
    <w:p w14:paraId="607B47AF" w14:textId="5FD13825" w:rsidR="00831123" w:rsidRDefault="00831123" w:rsidP="00831123">
      <w:pPr>
        <w:jc w:val="both"/>
        <w:rPr>
          <w:lang w:val="en-US"/>
        </w:rPr>
      </w:pPr>
      <w:r>
        <w:rPr>
          <w:lang w:val="en-US"/>
        </w:rPr>
        <w:t>The suggested amendments by the professors already significantly introduce the European element to the syllabus of this course</w:t>
      </w:r>
      <w:r w:rsidR="00736CFB">
        <w:rPr>
          <w:lang w:val="en-US"/>
        </w:rPr>
        <w:t xml:space="preserve"> and include the recommended literature</w:t>
      </w:r>
      <w:r>
        <w:rPr>
          <w:lang w:val="en-US"/>
        </w:rPr>
        <w:t>.</w:t>
      </w:r>
    </w:p>
    <w:p w14:paraId="77262A99" w14:textId="77777777" w:rsidR="00831123" w:rsidRPr="00831123" w:rsidRDefault="00831123" w:rsidP="00831123">
      <w:pPr>
        <w:jc w:val="both"/>
        <w:rPr>
          <w:lang w:val="en-US"/>
        </w:rPr>
      </w:pPr>
    </w:p>
    <w:p w14:paraId="6660E313" w14:textId="5982A075" w:rsidR="00831123" w:rsidRDefault="00831123" w:rsidP="00632B19">
      <w:pPr>
        <w:pStyle w:val="ListParagraph"/>
        <w:numPr>
          <w:ilvl w:val="0"/>
          <w:numId w:val="1"/>
        </w:numPr>
        <w:jc w:val="both"/>
        <w:rPr>
          <w:lang w:val="en-US"/>
        </w:rPr>
      </w:pPr>
      <w:r>
        <w:rPr>
          <w:lang w:val="en-US"/>
        </w:rPr>
        <w:t>The Basis of Economic Policy</w:t>
      </w:r>
    </w:p>
    <w:p w14:paraId="035295E7" w14:textId="53CB99D6" w:rsidR="00831123" w:rsidRDefault="00831123" w:rsidP="00831123">
      <w:pPr>
        <w:jc w:val="both"/>
        <w:rPr>
          <w:lang w:val="en-US"/>
        </w:rPr>
      </w:pPr>
      <w:r>
        <w:rPr>
          <w:lang w:val="en-US"/>
        </w:rPr>
        <w:lastRenderedPageBreak/>
        <w:t>Comments:</w:t>
      </w:r>
    </w:p>
    <w:p w14:paraId="4A7166AB" w14:textId="7B7C9D50" w:rsidR="00AF44CC" w:rsidRPr="00AF44CC" w:rsidRDefault="00831123" w:rsidP="00973F4C">
      <w:pPr>
        <w:jc w:val="both"/>
        <w:rPr>
          <w:rFonts w:ascii="Times New Roman" w:eastAsia="Times New Roman" w:hAnsi="Times New Roman" w:cs="Times New Roman"/>
          <w:sz w:val="20"/>
          <w:szCs w:val="20"/>
          <w:lang w:val="en-US"/>
        </w:rPr>
      </w:pPr>
      <w:r w:rsidRPr="00AF44CC">
        <w:rPr>
          <w:lang w:val="en-US"/>
        </w:rPr>
        <w:t xml:space="preserve">The course as such should already </w:t>
      </w:r>
      <w:r w:rsidR="00736CFB" w:rsidRPr="00AF44CC">
        <w:rPr>
          <w:lang w:val="en-US"/>
        </w:rPr>
        <w:t>contain</w:t>
      </w:r>
      <w:r w:rsidRPr="00AF44CC">
        <w:rPr>
          <w:lang w:val="en-US"/>
        </w:rPr>
        <w:t xml:space="preserve"> the European element, as it is necessary to address the European integration as part of the European economic policy. </w:t>
      </w:r>
      <w:r w:rsidR="0096369A" w:rsidRPr="00AF44CC">
        <w:rPr>
          <w:lang w:val="en-US"/>
        </w:rPr>
        <w:t>Thus discussions about the EU market, EU fiscal policy, the EU Monetary Union, the role of the EU Central Bank and the EU trade policy should be part of the existing units of the course.</w:t>
      </w:r>
      <w:r w:rsidR="00736CFB" w:rsidRPr="00AF44CC">
        <w:rPr>
          <w:lang w:val="en-US"/>
        </w:rPr>
        <w:t xml:space="preserve"> Some suggested literature could be </w:t>
      </w:r>
      <w:hyperlink r:id="rId20" w:history="1">
        <w:r w:rsidR="00736CFB" w:rsidRPr="00AF44CC">
          <w:rPr>
            <w:lang w:val="en-US"/>
          </w:rPr>
          <w:t xml:space="preserve">Mike </w:t>
        </w:r>
        <w:proofErr w:type="spellStart"/>
        <w:r w:rsidR="00736CFB" w:rsidRPr="00AF44CC">
          <w:rPr>
            <w:lang w:val="en-US"/>
          </w:rPr>
          <w:t>Artis</w:t>
        </w:r>
        <w:proofErr w:type="spellEnd"/>
      </w:hyperlink>
      <w:r w:rsidR="00736CFB" w:rsidRPr="00AF44CC">
        <w:rPr>
          <w:lang w:val="en-US"/>
        </w:rPr>
        <w:t>, </w:t>
      </w:r>
      <w:hyperlink r:id="rId21" w:history="1">
        <w:r w:rsidR="00736CFB" w:rsidRPr="00AF44CC">
          <w:rPr>
            <w:lang w:val="en-US"/>
          </w:rPr>
          <w:t xml:space="preserve">Frederick </w:t>
        </w:r>
        <w:proofErr w:type="spellStart"/>
        <w:r w:rsidR="00736CFB" w:rsidRPr="00AF44CC">
          <w:rPr>
            <w:lang w:val="en-US"/>
          </w:rPr>
          <w:t>Nixson</w:t>
        </w:r>
        <w:proofErr w:type="spellEnd"/>
      </w:hyperlink>
      <w:r w:rsidR="00736CFB" w:rsidRPr="00AF44CC">
        <w:rPr>
          <w:lang w:val="en-US"/>
        </w:rPr>
        <w:t>, The Economics of the European Union: Policy and Analysis, 4th edition, Oxford University Press</w:t>
      </w:r>
      <w:r w:rsidR="00AF44CC" w:rsidRPr="00AF44CC">
        <w:rPr>
          <w:lang w:val="en-US"/>
        </w:rPr>
        <w:t xml:space="preserve"> (2009) and </w:t>
      </w:r>
      <w:r w:rsidR="00AF44CC">
        <w:rPr>
          <w:lang w:val="en-US"/>
        </w:rPr>
        <w:t>Richard E.</w:t>
      </w:r>
      <w:r w:rsidR="00AF44CC" w:rsidRPr="00AF44CC">
        <w:rPr>
          <w:lang w:val="en-US"/>
        </w:rPr>
        <w:t xml:space="preserve"> </w:t>
      </w:r>
      <w:proofErr w:type="spellStart"/>
      <w:r w:rsidR="00AF44CC" w:rsidRPr="00AF44CC">
        <w:rPr>
          <w:lang w:val="en-US"/>
        </w:rPr>
        <w:t>Wyplosz</w:t>
      </w:r>
      <w:proofErr w:type="spellEnd"/>
      <w:r w:rsidR="00AF44CC" w:rsidRPr="00AF44CC">
        <w:rPr>
          <w:lang w:val="en-US"/>
        </w:rPr>
        <w:t>, Charles Baldwin</w:t>
      </w:r>
      <w:r w:rsidR="00AF44CC">
        <w:rPr>
          <w:lang w:val="en-US"/>
        </w:rPr>
        <w:t>, Economics of European Integration, 4</w:t>
      </w:r>
      <w:r w:rsidR="00AF44CC" w:rsidRPr="00AF44CC">
        <w:rPr>
          <w:vertAlign w:val="superscript"/>
          <w:lang w:val="en-US"/>
        </w:rPr>
        <w:t>th</w:t>
      </w:r>
      <w:r w:rsidR="00AF44CC">
        <w:rPr>
          <w:lang w:val="en-US"/>
        </w:rPr>
        <w:t xml:space="preserve"> edition, </w:t>
      </w:r>
      <w:r w:rsidR="00AF44CC" w:rsidRPr="00AF44CC">
        <w:rPr>
          <w:lang w:val="en-US"/>
        </w:rPr>
        <w:t>McGraw Hill Higher Education (2012).</w:t>
      </w:r>
    </w:p>
    <w:p w14:paraId="674F9D86" w14:textId="77777777" w:rsidR="0096369A" w:rsidRPr="00831123" w:rsidRDefault="0096369A" w:rsidP="00831123">
      <w:pPr>
        <w:jc w:val="both"/>
        <w:rPr>
          <w:lang w:val="en-US"/>
        </w:rPr>
      </w:pPr>
    </w:p>
    <w:p w14:paraId="3ADC1C75" w14:textId="1354A1AC" w:rsidR="00831123" w:rsidRDefault="0096369A" w:rsidP="00632B19">
      <w:pPr>
        <w:pStyle w:val="ListParagraph"/>
        <w:numPr>
          <w:ilvl w:val="0"/>
          <w:numId w:val="1"/>
        </w:numPr>
        <w:jc w:val="both"/>
        <w:rPr>
          <w:lang w:val="en-US"/>
        </w:rPr>
      </w:pPr>
      <w:proofErr w:type="spellStart"/>
      <w:r>
        <w:rPr>
          <w:lang w:val="en-US"/>
        </w:rPr>
        <w:t>Labour</w:t>
      </w:r>
      <w:proofErr w:type="spellEnd"/>
      <w:r>
        <w:rPr>
          <w:lang w:val="en-US"/>
        </w:rPr>
        <w:t xml:space="preserve"> Law</w:t>
      </w:r>
    </w:p>
    <w:p w14:paraId="30CAF610" w14:textId="5FB11607" w:rsidR="0096369A" w:rsidRDefault="0096369A" w:rsidP="0096369A">
      <w:pPr>
        <w:jc w:val="both"/>
        <w:rPr>
          <w:lang w:val="en-US"/>
        </w:rPr>
      </w:pPr>
      <w:r>
        <w:rPr>
          <w:lang w:val="en-US"/>
        </w:rPr>
        <w:t>Comments:</w:t>
      </w:r>
    </w:p>
    <w:p w14:paraId="42127089" w14:textId="52629650" w:rsidR="00FE72F9" w:rsidRPr="00FE72F9" w:rsidRDefault="00CF0327" w:rsidP="00973F4C">
      <w:pPr>
        <w:jc w:val="both"/>
        <w:rPr>
          <w:rFonts w:ascii="Times New Roman" w:eastAsia="Times New Roman" w:hAnsi="Times New Roman" w:cs="Times New Roman"/>
          <w:sz w:val="20"/>
          <w:szCs w:val="20"/>
          <w:lang w:val="en-US"/>
        </w:rPr>
      </w:pPr>
      <w:r w:rsidRPr="00FE72F9">
        <w:rPr>
          <w:lang w:val="en-US"/>
        </w:rPr>
        <w:t>The suggested amendments by the professors already significantly introduce the European element to the syllabus of this course.</w:t>
      </w:r>
      <w:r w:rsidR="00AF44CC" w:rsidRPr="00FE72F9">
        <w:rPr>
          <w:lang w:val="en-US"/>
        </w:rPr>
        <w:t xml:space="preserve"> Some suggested literature that focus more on EU </w:t>
      </w:r>
      <w:proofErr w:type="spellStart"/>
      <w:r w:rsidR="00AF44CC" w:rsidRPr="00FE72F9">
        <w:rPr>
          <w:lang w:val="en-US"/>
        </w:rPr>
        <w:t>labour</w:t>
      </w:r>
      <w:proofErr w:type="spellEnd"/>
      <w:r w:rsidR="00AF44CC" w:rsidRPr="00FE72F9">
        <w:rPr>
          <w:lang w:val="en-US"/>
        </w:rPr>
        <w:t xml:space="preserve"> law could be </w:t>
      </w:r>
      <w:hyperlink r:id="rId22" w:history="1">
        <w:r w:rsidR="00AF44CC" w:rsidRPr="00FE72F9">
          <w:rPr>
            <w:lang w:val="en-US"/>
          </w:rPr>
          <w:t xml:space="preserve">Brian </w:t>
        </w:r>
        <w:proofErr w:type="spellStart"/>
        <w:r w:rsidR="00AF44CC" w:rsidRPr="00FE72F9">
          <w:rPr>
            <w:lang w:val="en-US"/>
          </w:rPr>
          <w:t>Bercusson</w:t>
        </w:r>
        <w:proofErr w:type="spellEnd"/>
      </w:hyperlink>
      <w:r w:rsidR="00AF44CC" w:rsidRPr="00FE72F9">
        <w:rPr>
          <w:lang w:val="en-US"/>
        </w:rPr>
        <w:t xml:space="preserve">, European </w:t>
      </w:r>
      <w:proofErr w:type="spellStart"/>
      <w:r w:rsidR="00AF44CC" w:rsidRPr="00FE72F9">
        <w:rPr>
          <w:lang w:val="en-US"/>
        </w:rPr>
        <w:t>Labour</w:t>
      </w:r>
      <w:proofErr w:type="spellEnd"/>
      <w:r w:rsidR="00AF44CC" w:rsidRPr="00FE72F9">
        <w:rPr>
          <w:lang w:val="en-US"/>
        </w:rPr>
        <w:t xml:space="preserve"> Law, 2nd edition, Cambridge University Press</w:t>
      </w:r>
      <w:r w:rsidR="00FE72F9" w:rsidRPr="00FE72F9">
        <w:rPr>
          <w:lang w:val="en-US"/>
        </w:rPr>
        <w:t xml:space="preserve"> (2012); </w:t>
      </w:r>
      <w:hyperlink r:id="rId23" w:history="1">
        <w:r w:rsidR="00FE72F9" w:rsidRPr="00FE72F9">
          <w:rPr>
            <w:lang w:val="en-US"/>
          </w:rPr>
          <w:t xml:space="preserve">Roger </w:t>
        </w:r>
        <w:proofErr w:type="spellStart"/>
        <w:r w:rsidR="00FE72F9" w:rsidRPr="00FE72F9">
          <w:rPr>
            <w:lang w:val="en-US"/>
          </w:rPr>
          <w:t>Blanpain</w:t>
        </w:r>
        <w:proofErr w:type="spellEnd"/>
      </w:hyperlink>
      <w:r w:rsidR="00FE72F9">
        <w:rPr>
          <w:lang w:val="en-US"/>
        </w:rPr>
        <w:t xml:space="preserve">, European </w:t>
      </w:r>
      <w:proofErr w:type="spellStart"/>
      <w:r w:rsidR="00FE72F9">
        <w:rPr>
          <w:lang w:val="en-US"/>
        </w:rPr>
        <w:t>Labour</w:t>
      </w:r>
      <w:proofErr w:type="spellEnd"/>
      <w:r w:rsidR="00FE72F9">
        <w:rPr>
          <w:lang w:val="en-US"/>
        </w:rPr>
        <w:t xml:space="preserve"> Law, 13</w:t>
      </w:r>
      <w:r w:rsidR="00FE72F9" w:rsidRPr="00FE72F9">
        <w:rPr>
          <w:vertAlign w:val="superscript"/>
          <w:lang w:val="en-US"/>
        </w:rPr>
        <w:t>th</w:t>
      </w:r>
      <w:r w:rsidR="00FE72F9">
        <w:rPr>
          <w:lang w:val="en-US"/>
        </w:rPr>
        <w:t xml:space="preserve"> edition, Kluwer Law International (2012) and </w:t>
      </w:r>
      <w:hyperlink r:id="rId24" w:history="1">
        <w:proofErr w:type="spellStart"/>
        <w:r w:rsidR="00FE72F9" w:rsidRPr="00FE72F9">
          <w:rPr>
            <w:lang w:val="en-US"/>
          </w:rPr>
          <w:t>Gregor</w:t>
        </w:r>
        <w:proofErr w:type="spellEnd"/>
        <w:r w:rsidR="00FE72F9" w:rsidRPr="00FE72F9">
          <w:rPr>
            <w:lang w:val="en-US"/>
          </w:rPr>
          <w:t xml:space="preserve"> </w:t>
        </w:r>
        <w:proofErr w:type="spellStart"/>
        <w:r w:rsidR="00FE72F9" w:rsidRPr="00FE72F9">
          <w:rPr>
            <w:lang w:val="en-US"/>
          </w:rPr>
          <w:t>Thüsing</w:t>
        </w:r>
        <w:proofErr w:type="spellEnd"/>
      </w:hyperlink>
      <w:r w:rsidR="00FE72F9">
        <w:rPr>
          <w:lang w:val="en-US"/>
        </w:rPr>
        <w:t xml:space="preserve">, European </w:t>
      </w:r>
      <w:proofErr w:type="spellStart"/>
      <w:r w:rsidR="00FE72F9">
        <w:rPr>
          <w:lang w:val="en-US"/>
        </w:rPr>
        <w:t>Labour</w:t>
      </w:r>
      <w:proofErr w:type="spellEnd"/>
      <w:r w:rsidR="00FE72F9">
        <w:rPr>
          <w:lang w:val="en-US"/>
        </w:rPr>
        <w:t xml:space="preserve"> Law, C.H. Beck/Hart/Nomos Publishing (2013).</w:t>
      </w:r>
    </w:p>
    <w:p w14:paraId="682DA288" w14:textId="69351886" w:rsidR="00CF0327" w:rsidRDefault="00CF0327" w:rsidP="00CF0327">
      <w:pPr>
        <w:jc w:val="both"/>
        <w:rPr>
          <w:lang w:val="en-US"/>
        </w:rPr>
      </w:pPr>
    </w:p>
    <w:p w14:paraId="34FAC2FE" w14:textId="13175CD9" w:rsidR="00544D0D" w:rsidRDefault="00544D0D" w:rsidP="00CF0327">
      <w:pPr>
        <w:jc w:val="both"/>
        <w:rPr>
          <w:lang w:val="en-US"/>
        </w:rPr>
      </w:pPr>
    </w:p>
    <w:p w14:paraId="0251AAC1" w14:textId="12107141" w:rsidR="00544D0D" w:rsidRDefault="00544D0D" w:rsidP="00CF0327">
      <w:pPr>
        <w:jc w:val="both"/>
        <w:rPr>
          <w:lang w:val="en-US"/>
        </w:rPr>
      </w:pPr>
    </w:p>
    <w:p w14:paraId="1BD57481" w14:textId="77777777" w:rsidR="00544D0D" w:rsidRDefault="00544D0D" w:rsidP="00CF0327">
      <w:pPr>
        <w:jc w:val="both"/>
        <w:rPr>
          <w:lang w:val="en-US"/>
        </w:rPr>
      </w:pPr>
    </w:p>
    <w:p w14:paraId="446C8C71" w14:textId="1BCDAA23" w:rsidR="0096369A" w:rsidRDefault="00CF0327" w:rsidP="00632B19">
      <w:pPr>
        <w:pStyle w:val="ListParagraph"/>
        <w:numPr>
          <w:ilvl w:val="0"/>
          <w:numId w:val="1"/>
        </w:numPr>
        <w:jc w:val="both"/>
        <w:rPr>
          <w:lang w:val="en-US"/>
        </w:rPr>
      </w:pPr>
      <w:r>
        <w:rPr>
          <w:lang w:val="en-US"/>
        </w:rPr>
        <w:t>International Law on Human Rights</w:t>
      </w:r>
    </w:p>
    <w:p w14:paraId="3C04C846" w14:textId="2E1D85B6" w:rsidR="00CF0327" w:rsidRDefault="00CF0327" w:rsidP="00CF0327">
      <w:pPr>
        <w:jc w:val="both"/>
        <w:rPr>
          <w:lang w:val="en-US"/>
        </w:rPr>
      </w:pPr>
      <w:r>
        <w:rPr>
          <w:lang w:val="en-US"/>
        </w:rPr>
        <w:t>Comments:</w:t>
      </w:r>
    </w:p>
    <w:p w14:paraId="3D60529E" w14:textId="4B10EFA7" w:rsidR="009E23FD" w:rsidRDefault="009E23FD" w:rsidP="009E23FD">
      <w:pPr>
        <w:jc w:val="both"/>
        <w:rPr>
          <w:lang w:val="en-US"/>
        </w:rPr>
      </w:pPr>
      <w:r>
        <w:rPr>
          <w:lang w:val="en-US"/>
        </w:rPr>
        <w:t>The suggested amendments by the professors already significantly introduce the European element</w:t>
      </w:r>
      <w:r w:rsidR="00FE72F9">
        <w:rPr>
          <w:lang w:val="en-US"/>
        </w:rPr>
        <w:t xml:space="preserve"> to the syllabus of this course and include the recommended literature.</w:t>
      </w:r>
    </w:p>
    <w:p w14:paraId="5DE17A4B" w14:textId="77777777" w:rsidR="00CF0327" w:rsidRPr="00CF0327" w:rsidRDefault="00CF0327" w:rsidP="00CF0327">
      <w:pPr>
        <w:jc w:val="both"/>
        <w:rPr>
          <w:lang w:val="en-US"/>
        </w:rPr>
      </w:pPr>
    </w:p>
    <w:p w14:paraId="5806E6B6" w14:textId="482B9ED6" w:rsidR="00CF0327" w:rsidRDefault="009E23FD" w:rsidP="00632B19">
      <w:pPr>
        <w:pStyle w:val="ListParagraph"/>
        <w:numPr>
          <w:ilvl w:val="0"/>
          <w:numId w:val="1"/>
        </w:numPr>
        <w:jc w:val="both"/>
        <w:rPr>
          <w:lang w:val="en-US"/>
        </w:rPr>
      </w:pPr>
      <w:r>
        <w:rPr>
          <w:lang w:val="en-US"/>
        </w:rPr>
        <w:t>Administrative Law</w:t>
      </w:r>
    </w:p>
    <w:p w14:paraId="4C795208" w14:textId="79EEE72A" w:rsidR="009E23FD" w:rsidRDefault="009E23FD" w:rsidP="009E23FD">
      <w:pPr>
        <w:jc w:val="both"/>
        <w:rPr>
          <w:lang w:val="en-US"/>
        </w:rPr>
      </w:pPr>
      <w:r>
        <w:rPr>
          <w:lang w:val="en-US"/>
        </w:rPr>
        <w:t>Comments:</w:t>
      </w:r>
    </w:p>
    <w:p w14:paraId="2C0A2EAF" w14:textId="1F8B49ED" w:rsidR="009E23FD" w:rsidRDefault="00FE72F9" w:rsidP="009E23FD">
      <w:pPr>
        <w:jc w:val="both"/>
        <w:rPr>
          <w:lang w:val="en-US"/>
        </w:rPr>
      </w:pPr>
      <w:r>
        <w:rPr>
          <w:lang w:val="en-US"/>
        </w:rPr>
        <w:t>T</w:t>
      </w:r>
      <w:r w:rsidR="009E23FD">
        <w:rPr>
          <w:lang w:val="en-US"/>
        </w:rPr>
        <w:t xml:space="preserve">he suggested amendments by the professors already significantly introduce the European element to </w:t>
      </w:r>
      <w:r>
        <w:rPr>
          <w:lang w:val="en-US"/>
        </w:rPr>
        <w:t>the syllabus of this course and include the recommended literature.</w:t>
      </w:r>
    </w:p>
    <w:p w14:paraId="46594720" w14:textId="77777777" w:rsidR="00B96B28" w:rsidRPr="00B96B28" w:rsidRDefault="00B96B28" w:rsidP="00B96B28">
      <w:pPr>
        <w:jc w:val="both"/>
        <w:rPr>
          <w:lang w:val="en-US"/>
        </w:rPr>
      </w:pPr>
    </w:p>
    <w:sectPr w:rsidR="00B96B28" w:rsidRPr="00B96B28">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928DA" w14:textId="77777777" w:rsidR="000877D6" w:rsidRDefault="000877D6" w:rsidP="00286A76">
      <w:pPr>
        <w:spacing w:after="0" w:line="240" w:lineRule="auto"/>
      </w:pPr>
      <w:r>
        <w:separator/>
      </w:r>
    </w:p>
  </w:endnote>
  <w:endnote w:type="continuationSeparator" w:id="0">
    <w:p w14:paraId="284C68CE" w14:textId="77777777" w:rsidR="000877D6" w:rsidRDefault="000877D6" w:rsidP="0028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Italic">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E024C" w14:textId="77777777" w:rsidR="00286A76" w:rsidRDefault="00286A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2BAE3" w14:textId="77777777" w:rsidR="00286A76" w:rsidRDefault="00286A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150B3" w14:textId="77777777" w:rsidR="00286A76" w:rsidRDefault="00286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38861" w14:textId="77777777" w:rsidR="000877D6" w:rsidRDefault="000877D6" w:rsidP="00286A76">
      <w:pPr>
        <w:spacing w:after="0" w:line="240" w:lineRule="auto"/>
      </w:pPr>
      <w:r>
        <w:separator/>
      </w:r>
    </w:p>
  </w:footnote>
  <w:footnote w:type="continuationSeparator" w:id="0">
    <w:p w14:paraId="7D167F44" w14:textId="77777777" w:rsidR="000877D6" w:rsidRDefault="000877D6" w:rsidP="00286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1F547" w14:textId="77777777" w:rsidR="00286A76" w:rsidRDefault="00286A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0E816" w14:textId="09464FF3" w:rsidR="00286A76" w:rsidRDefault="00286A76" w:rsidP="00286A76">
    <w:pPr>
      <w:tabs>
        <w:tab w:val="center" w:pos="4680"/>
        <w:tab w:val="right" w:pos="9360"/>
      </w:tabs>
      <w:spacing w:after="0" w:line="240" w:lineRule="auto"/>
      <w:rPr>
        <w:noProof/>
      </w:rPr>
    </w:pPr>
    <w:r w:rsidRPr="00751A31">
      <w:rPr>
        <w:noProof/>
        <w:lang w:val="en-US"/>
      </w:rPr>
      <w:drawing>
        <wp:inline distT="0" distB="0" distL="0" distR="0" wp14:anchorId="4DC00555" wp14:editId="5F19A59E">
          <wp:extent cx="685800"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38200"/>
                  </a:xfrm>
                  <a:prstGeom prst="rect">
                    <a:avLst/>
                  </a:prstGeom>
                  <a:noFill/>
                  <a:ln>
                    <a:noFill/>
                  </a:ln>
                </pic:spPr>
              </pic:pic>
            </a:graphicData>
          </a:graphic>
        </wp:inline>
      </w:drawing>
    </w:r>
    <w:r w:rsidRPr="00324E3C">
      <w:t xml:space="preserve">  </w:t>
    </w:r>
    <w:r>
      <w:rPr>
        <w:noProof/>
      </w:rPr>
      <w:t xml:space="preserve">            </w:t>
    </w:r>
    <w:r>
      <w:rPr>
        <w:noProof/>
      </w:rPr>
      <w:t xml:space="preserve"> </w:t>
    </w:r>
    <w:r w:rsidRPr="00324E3C">
      <w:rPr>
        <w:noProof/>
      </w:rPr>
      <w:t xml:space="preserve">  </w:t>
    </w:r>
    <w:r w:rsidRPr="00751A31">
      <w:rPr>
        <w:noProof/>
        <w:lang w:val="en-US"/>
      </w:rPr>
      <w:drawing>
        <wp:inline distT="0" distB="0" distL="0" distR="0" wp14:anchorId="5A99743B" wp14:editId="69A41521">
          <wp:extent cx="1971675" cy="819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819150"/>
                  </a:xfrm>
                  <a:prstGeom prst="rect">
                    <a:avLst/>
                  </a:prstGeom>
                  <a:noFill/>
                  <a:ln>
                    <a:noFill/>
                  </a:ln>
                </pic:spPr>
              </pic:pic>
            </a:graphicData>
          </a:graphic>
        </wp:inline>
      </w:drawing>
    </w:r>
    <w:r>
      <w:rPr>
        <w:noProof/>
      </w:rPr>
      <w:t xml:space="preserve">                           </w:t>
    </w:r>
    <w:r>
      <w:rPr>
        <w:noProof/>
      </w:rPr>
      <w:t xml:space="preserve">    </w:t>
    </w:r>
    <w:r w:rsidRPr="00324E3C">
      <w:rPr>
        <w:noProof/>
      </w:rPr>
      <w:t xml:space="preserve">  </w:t>
    </w:r>
    <w:r w:rsidRPr="00751A31">
      <w:rPr>
        <w:noProof/>
        <w:lang w:val="en-US"/>
      </w:rPr>
      <w:drawing>
        <wp:inline distT="0" distB="0" distL="0" distR="0" wp14:anchorId="4C0CD9EB" wp14:editId="76350301">
          <wp:extent cx="10953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666750"/>
                  </a:xfrm>
                  <a:prstGeom prst="rect">
                    <a:avLst/>
                  </a:prstGeom>
                  <a:noFill/>
                  <a:ln>
                    <a:noFill/>
                  </a:ln>
                </pic:spPr>
              </pic:pic>
            </a:graphicData>
          </a:graphic>
        </wp:inline>
      </w:drawing>
    </w:r>
  </w:p>
  <w:p w14:paraId="6975C31D" w14:textId="2D800B94" w:rsidR="00286A76" w:rsidRPr="00324E3C" w:rsidRDefault="00286A76" w:rsidP="00286A76">
    <w:pPr>
      <w:tabs>
        <w:tab w:val="center" w:pos="4680"/>
        <w:tab w:val="right" w:pos="9360"/>
      </w:tabs>
      <w:spacing w:after="0" w:line="240" w:lineRule="auto"/>
    </w:pPr>
    <w:r>
      <w:rPr>
        <w:noProof/>
      </w:rPr>
      <w:t>_________________________________________________________________________________</w:t>
    </w:r>
    <w:bookmarkStart w:id="0" w:name="_GoBack"/>
    <w:bookmarkEnd w:id="0"/>
  </w:p>
  <w:p w14:paraId="075D3483" w14:textId="77777777" w:rsidR="00286A76" w:rsidRDefault="00286A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CB9C5" w14:textId="77777777" w:rsidR="00286A76" w:rsidRDefault="00286A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CD8"/>
    <w:multiLevelType w:val="multilevel"/>
    <w:tmpl w:val="FE9431DA"/>
    <w:lvl w:ilvl="0">
      <w:start w:val="1"/>
      <w:numFmt w:val="decimal"/>
      <w:lvlText w:val="%1."/>
      <w:lvlJc w:val="left"/>
      <w:pPr>
        <w:ind w:left="720" w:hanging="360"/>
      </w:pPr>
      <w:rPr>
        <w:rFonts w:ascii="Calibri,Bold" w:hAnsi="Calibri,Bold" w:cs="Calibri,Bold"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2A539F"/>
    <w:multiLevelType w:val="hybridMultilevel"/>
    <w:tmpl w:val="92E61C3A"/>
    <w:lvl w:ilvl="0" w:tplc="33B879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823FF"/>
    <w:multiLevelType w:val="multilevel"/>
    <w:tmpl w:val="5194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581CF3"/>
    <w:multiLevelType w:val="hybridMultilevel"/>
    <w:tmpl w:val="4FE68C2C"/>
    <w:lvl w:ilvl="0" w:tplc="FBEC4764">
      <w:start w:val="1"/>
      <w:numFmt w:val="decimal"/>
      <w:lvlText w:val="%1."/>
      <w:lvlJc w:val="left"/>
      <w:pPr>
        <w:ind w:left="720" w:hanging="360"/>
      </w:pPr>
      <w:rPr>
        <w:rFonts w:asciiTheme="minorHAnsi" w:hAnsiTheme="minorHAnsi" w:cs="Calibri,Bold"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7E631A1"/>
    <w:multiLevelType w:val="hybridMultilevel"/>
    <w:tmpl w:val="3A821DA0"/>
    <w:lvl w:ilvl="0" w:tplc="33B879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35557B"/>
    <w:multiLevelType w:val="multilevel"/>
    <w:tmpl w:val="54EA0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FE7461"/>
    <w:multiLevelType w:val="multilevel"/>
    <w:tmpl w:val="1E38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8A3E2A"/>
    <w:multiLevelType w:val="hybridMultilevel"/>
    <w:tmpl w:val="37B6ABB0"/>
    <w:lvl w:ilvl="0" w:tplc="78A008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91F45"/>
    <w:multiLevelType w:val="multilevel"/>
    <w:tmpl w:val="A3A2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4"/>
  </w:num>
  <w:num w:numId="5">
    <w:abstractNumId w:val="1"/>
  </w:num>
  <w:num w:numId="6">
    <w:abstractNumId w:val="7"/>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FF"/>
    <w:rsid w:val="00001272"/>
    <w:rsid w:val="000529B5"/>
    <w:rsid w:val="000877D6"/>
    <w:rsid w:val="000A0F82"/>
    <w:rsid w:val="00250FAF"/>
    <w:rsid w:val="0025790A"/>
    <w:rsid w:val="00282B53"/>
    <w:rsid w:val="00286A76"/>
    <w:rsid w:val="002B216E"/>
    <w:rsid w:val="00304EB5"/>
    <w:rsid w:val="003D3D7E"/>
    <w:rsid w:val="003E6932"/>
    <w:rsid w:val="003F7B6B"/>
    <w:rsid w:val="00430864"/>
    <w:rsid w:val="0044062F"/>
    <w:rsid w:val="00492888"/>
    <w:rsid w:val="004B4E7D"/>
    <w:rsid w:val="004F6F79"/>
    <w:rsid w:val="00536ADE"/>
    <w:rsid w:val="005425B9"/>
    <w:rsid w:val="00544D0D"/>
    <w:rsid w:val="00560444"/>
    <w:rsid w:val="00571B3F"/>
    <w:rsid w:val="005F7004"/>
    <w:rsid w:val="006178DE"/>
    <w:rsid w:val="00632B19"/>
    <w:rsid w:val="00655B87"/>
    <w:rsid w:val="006A7C61"/>
    <w:rsid w:val="00726AF1"/>
    <w:rsid w:val="00736CFB"/>
    <w:rsid w:val="00775D23"/>
    <w:rsid w:val="007C0B64"/>
    <w:rsid w:val="007E0CBA"/>
    <w:rsid w:val="007E7387"/>
    <w:rsid w:val="008171D5"/>
    <w:rsid w:val="008259D2"/>
    <w:rsid w:val="00831123"/>
    <w:rsid w:val="00875A8B"/>
    <w:rsid w:val="008D2E84"/>
    <w:rsid w:val="008E1145"/>
    <w:rsid w:val="0096369A"/>
    <w:rsid w:val="00973F4C"/>
    <w:rsid w:val="00987C23"/>
    <w:rsid w:val="009C5F2F"/>
    <w:rsid w:val="009D0FBB"/>
    <w:rsid w:val="009E23FD"/>
    <w:rsid w:val="00AA17BF"/>
    <w:rsid w:val="00AF44CC"/>
    <w:rsid w:val="00B03F0F"/>
    <w:rsid w:val="00B21F24"/>
    <w:rsid w:val="00B96B28"/>
    <w:rsid w:val="00BA0F1B"/>
    <w:rsid w:val="00C37A09"/>
    <w:rsid w:val="00CB1411"/>
    <w:rsid w:val="00CF027C"/>
    <w:rsid w:val="00CF0327"/>
    <w:rsid w:val="00DE3A76"/>
    <w:rsid w:val="00E06CC8"/>
    <w:rsid w:val="00E470FF"/>
    <w:rsid w:val="00EC16A7"/>
    <w:rsid w:val="00F53EA0"/>
    <w:rsid w:val="00F970BA"/>
    <w:rsid w:val="00FD0A80"/>
    <w:rsid w:val="00FE72F9"/>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00F67"/>
  <w15:docId w15:val="{F2D8D33F-D551-42D1-B6FF-C03959A0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C0B64"/>
    <w:pPr>
      <w:spacing w:before="100" w:beforeAutospacing="1" w:after="100" w:afterAutospacing="1" w:line="240" w:lineRule="auto"/>
      <w:outlineLvl w:val="0"/>
    </w:pPr>
    <w:rPr>
      <w:rFonts w:ascii="Times New Roman" w:hAnsi="Times New Roman" w:cs="Times New Roman"/>
      <w:b/>
      <w:bCs/>
      <w:kern w:val="36"/>
      <w:sz w:val="48"/>
      <w:szCs w:val="48"/>
      <w:lang w:val="en-US"/>
    </w:rPr>
  </w:style>
  <w:style w:type="paragraph" w:styleId="Heading3">
    <w:name w:val="heading 3"/>
    <w:basedOn w:val="Normal"/>
    <w:next w:val="Normal"/>
    <w:link w:val="Heading3Char"/>
    <w:uiPriority w:val="9"/>
    <w:unhideWhenUsed/>
    <w:qFormat/>
    <w:rsid w:val="00430864"/>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43086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EA0"/>
    <w:pPr>
      <w:ind w:left="720"/>
      <w:contextualSpacing/>
    </w:pPr>
  </w:style>
  <w:style w:type="paragraph" w:styleId="CommentText">
    <w:name w:val="annotation text"/>
    <w:basedOn w:val="Normal"/>
    <w:link w:val="CommentTextChar"/>
    <w:rsid w:val="007E7387"/>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7E7387"/>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7C0B64"/>
    <w:rPr>
      <w:rFonts w:ascii="Times New Roman" w:hAnsi="Times New Roman" w:cs="Times New Roman"/>
      <w:b/>
      <w:bCs/>
      <w:kern w:val="36"/>
      <w:sz w:val="48"/>
      <w:szCs w:val="48"/>
      <w:lang w:val="en-US"/>
    </w:rPr>
  </w:style>
  <w:style w:type="character" w:customStyle="1" w:styleId="a-size-extra-large">
    <w:name w:val="a-size-extra-large"/>
    <w:basedOn w:val="DefaultParagraphFont"/>
    <w:rsid w:val="007C0B64"/>
  </w:style>
  <w:style w:type="character" w:customStyle="1" w:styleId="authorsname">
    <w:name w:val="authors__name"/>
    <w:basedOn w:val="DefaultParagraphFont"/>
    <w:rsid w:val="007C0B64"/>
  </w:style>
  <w:style w:type="character" w:styleId="Hyperlink">
    <w:name w:val="Hyperlink"/>
    <w:basedOn w:val="DefaultParagraphFont"/>
    <w:uiPriority w:val="99"/>
    <w:semiHidden/>
    <w:unhideWhenUsed/>
    <w:rsid w:val="003E6932"/>
    <w:rPr>
      <w:color w:val="0000FF"/>
      <w:u w:val="single"/>
    </w:rPr>
  </w:style>
  <w:style w:type="character" w:customStyle="1" w:styleId="a-size-large">
    <w:name w:val="a-size-large"/>
    <w:basedOn w:val="DefaultParagraphFont"/>
    <w:rsid w:val="00BA0F1B"/>
  </w:style>
  <w:style w:type="character" w:styleId="Strong">
    <w:name w:val="Strong"/>
    <w:basedOn w:val="DefaultParagraphFont"/>
    <w:uiPriority w:val="22"/>
    <w:qFormat/>
    <w:rsid w:val="006178DE"/>
    <w:rPr>
      <w:b/>
      <w:bCs/>
    </w:rPr>
  </w:style>
  <w:style w:type="paragraph" w:styleId="NormalWeb">
    <w:name w:val="Normal (Web)"/>
    <w:basedOn w:val="Normal"/>
    <w:uiPriority w:val="99"/>
    <w:unhideWhenUsed/>
    <w:rsid w:val="009C5F2F"/>
    <w:pPr>
      <w:spacing w:before="100" w:beforeAutospacing="1" w:after="100" w:afterAutospacing="1" w:line="240" w:lineRule="auto"/>
    </w:pPr>
    <w:rPr>
      <w:rFonts w:ascii="Times New Roman" w:hAnsi="Times New Roman" w:cs="Times New Roman"/>
      <w:sz w:val="20"/>
      <w:szCs w:val="20"/>
      <w:lang w:val="en-US"/>
    </w:rPr>
  </w:style>
  <w:style w:type="character" w:styleId="Emphasis">
    <w:name w:val="Emphasis"/>
    <w:basedOn w:val="DefaultParagraphFont"/>
    <w:uiPriority w:val="20"/>
    <w:qFormat/>
    <w:rsid w:val="009C5F2F"/>
    <w:rPr>
      <w:i/>
      <w:iCs/>
    </w:rPr>
  </w:style>
  <w:style w:type="character" w:customStyle="1" w:styleId="author">
    <w:name w:val="author"/>
    <w:basedOn w:val="DefaultParagraphFont"/>
    <w:rsid w:val="00655B87"/>
  </w:style>
  <w:style w:type="character" w:customStyle="1" w:styleId="a-color-secondary">
    <w:name w:val="a-color-secondary"/>
    <w:basedOn w:val="DefaultParagraphFont"/>
    <w:rsid w:val="00655B87"/>
  </w:style>
  <w:style w:type="character" w:customStyle="1" w:styleId="Heading3Char">
    <w:name w:val="Heading 3 Char"/>
    <w:basedOn w:val="DefaultParagraphFont"/>
    <w:link w:val="Heading3"/>
    <w:uiPriority w:val="9"/>
    <w:rsid w:val="00430864"/>
    <w:rPr>
      <w:rFonts w:asciiTheme="majorHAnsi" w:eastAsiaTheme="majorEastAsia" w:hAnsiTheme="majorHAnsi" w:cstheme="majorBidi"/>
      <w:b/>
      <w:bCs/>
      <w:color w:val="5B9BD5" w:themeColor="accent1"/>
    </w:rPr>
  </w:style>
  <w:style w:type="character" w:customStyle="1" w:styleId="author-name">
    <w:name w:val="author-name"/>
    <w:basedOn w:val="DefaultParagraphFont"/>
    <w:rsid w:val="00430864"/>
  </w:style>
  <w:style w:type="character" w:customStyle="1" w:styleId="Heading4Char">
    <w:name w:val="Heading 4 Char"/>
    <w:basedOn w:val="DefaultParagraphFont"/>
    <w:link w:val="Heading4"/>
    <w:uiPriority w:val="9"/>
    <w:rsid w:val="00430864"/>
    <w:rPr>
      <w:rFonts w:asciiTheme="majorHAnsi" w:eastAsiaTheme="majorEastAsia" w:hAnsiTheme="majorHAnsi" w:cstheme="majorBidi"/>
      <w:b/>
      <w:bCs/>
      <w:i/>
      <w:iCs/>
      <w:color w:val="5B9BD5" w:themeColor="accent1"/>
    </w:rPr>
  </w:style>
  <w:style w:type="character" w:customStyle="1" w:styleId="a-declarative">
    <w:name w:val="a-declarative"/>
    <w:basedOn w:val="DefaultParagraphFont"/>
    <w:rsid w:val="003D3D7E"/>
  </w:style>
  <w:style w:type="paragraph" w:styleId="BalloonText">
    <w:name w:val="Balloon Text"/>
    <w:basedOn w:val="Normal"/>
    <w:link w:val="BalloonTextChar"/>
    <w:uiPriority w:val="99"/>
    <w:semiHidden/>
    <w:unhideWhenUsed/>
    <w:rsid w:val="000A0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F82"/>
    <w:rPr>
      <w:rFonts w:ascii="Segoe UI" w:hAnsi="Segoe UI" w:cs="Segoe UI"/>
      <w:sz w:val="18"/>
      <w:szCs w:val="18"/>
    </w:rPr>
  </w:style>
  <w:style w:type="character" w:styleId="CommentReference">
    <w:name w:val="annotation reference"/>
    <w:basedOn w:val="DefaultParagraphFont"/>
    <w:uiPriority w:val="99"/>
    <w:semiHidden/>
    <w:unhideWhenUsed/>
    <w:rsid w:val="000A0F82"/>
    <w:rPr>
      <w:sz w:val="16"/>
      <w:szCs w:val="16"/>
    </w:rPr>
  </w:style>
  <w:style w:type="paragraph" w:styleId="CommentSubject">
    <w:name w:val="annotation subject"/>
    <w:basedOn w:val="CommentText"/>
    <w:next w:val="CommentText"/>
    <w:link w:val="CommentSubjectChar"/>
    <w:uiPriority w:val="99"/>
    <w:semiHidden/>
    <w:unhideWhenUsed/>
    <w:rsid w:val="000A0F82"/>
    <w:pPr>
      <w:spacing w:after="160"/>
    </w:pPr>
    <w:rPr>
      <w:rFonts w:asciiTheme="minorHAnsi" w:eastAsiaTheme="minorHAnsi" w:hAnsiTheme="minorHAnsi" w:cstheme="minorBidi"/>
      <w:b/>
      <w:bCs/>
      <w:lang w:val="sl-SI"/>
    </w:rPr>
  </w:style>
  <w:style w:type="character" w:customStyle="1" w:styleId="CommentSubjectChar">
    <w:name w:val="Comment Subject Char"/>
    <w:basedOn w:val="CommentTextChar"/>
    <w:link w:val="CommentSubject"/>
    <w:uiPriority w:val="99"/>
    <w:semiHidden/>
    <w:rsid w:val="000A0F82"/>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286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A76"/>
  </w:style>
  <w:style w:type="paragraph" w:styleId="Footer">
    <w:name w:val="footer"/>
    <w:basedOn w:val="Normal"/>
    <w:link w:val="FooterChar"/>
    <w:uiPriority w:val="99"/>
    <w:unhideWhenUsed/>
    <w:rsid w:val="00286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7524">
      <w:bodyDiv w:val="1"/>
      <w:marLeft w:val="0"/>
      <w:marRight w:val="0"/>
      <w:marTop w:val="0"/>
      <w:marBottom w:val="0"/>
      <w:divBdr>
        <w:top w:val="none" w:sz="0" w:space="0" w:color="auto"/>
        <w:left w:val="none" w:sz="0" w:space="0" w:color="auto"/>
        <w:bottom w:val="none" w:sz="0" w:space="0" w:color="auto"/>
        <w:right w:val="none" w:sz="0" w:space="0" w:color="auto"/>
      </w:divBdr>
    </w:div>
    <w:div w:id="78716575">
      <w:bodyDiv w:val="1"/>
      <w:marLeft w:val="0"/>
      <w:marRight w:val="0"/>
      <w:marTop w:val="0"/>
      <w:marBottom w:val="0"/>
      <w:divBdr>
        <w:top w:val="none" w:sz="0" w:space="0" w:color="auto"/>
        <w:left w:val="none" w:sz="0" w:space="0" w:color="auto"/>
        <w:bottom w:val="none" w:sz="0" w:space="0" w:color="auto"/>
        <w:right w:val="none" w:sz="0" w:space="0" w:color="auto"/>
      </w:divBdr>
    </w:div>
    <w:div w:id="88700202">
      <w:bodyDiv w:val="1"/>
      <w:marLeft w:val="0"/>
      <w:marRight w:val="0"/>
      <w:marTop w:val="0"/>
      <w:marBottom w:val="0"/>
      <w:divBdr>
        <w:top w:val="none" w:sz="0" w:space="0" w:color="auto"/>
        <w:left w:val="none" w:sz="0" w:space="0" w:color="auto"/>
        <w:bottom w:val="none" w:sz="0" w:space="0" w:color="auto"/>
        <w:right w:val="none" w:sz="0" w:space="0" w:color="auto"/>
      </w:divBdr>
    </w:div>
    <w:div w:id="102966076">
      <w:bodyDiv w:val="1"/>
      <w:marLeft w:val="0"/>
      <w:marRight w:val="0"/>
      <w:marTop w:val="0"/>
      <w:marBottom w:val="0"/>
      <w:divBdr>
        <w:top w:val="none" w:sz="0" w:space="0" w:color="auto"/>
        <w:left w:val="none" w:sz="0" w:space="0" w:color="auto"/>
        <w:bottom w:val="none" w:sz="0" w:space="0" w:color="auto"/>
        <w:right w:val="none" w:sz="0" w:space="0" w:color="auto"/>
      </w:divBdr>
    </w:div>
    <w:div w:id="173426082">
      <w:bodyDiv w:val="1"/>
      <w:marLeft w:val="0"/>
      <w:marRight w:val="0"/>
      <w:marTop w:val="0"/>
      <w:marBottom w:val="0"/>
      <w:divBdr>
        <w:top w:val="none" w:sz="0" w:space="0" w:color="auto"/>
        <w:left w:val="none" w:sz="0" w:space="0" w:color="auto"/>
        <w:bottom w:val="none" w:sz="0" w:space="0" w:color="auto"/>
        <w:right w:val="none" w:sz="0" w:space="0" w:color="auto"/>
      </w:divBdr>
      <w:divsChild>
        <w:div w:id="2078744080">
          <w:marLeft w:val="0"/>
          <w:marRight w:val="0"/>
          <w:marTop w:val="0"/>
          <w:marBottom w:val="75"/>
          <w:divBdr>
            <w:top w:val="none" w:sz="0" w:space="0" w:color="auto"/>
            <w:left w:val="none" w:sz="0" w:space="0" w:color="auto"/>
            <w:bottom w:val="none" w:sz="0" w:space="0" w:color="auto"/>
            <w:right w:val="none" w:sz="0" w:space="0" w:color="auto"/>
          </w:divBdr>
        </w:div>
        <w:div w:id="2016616637">
          <w:marLeft w:val="0"/>
          <w:marRight w:val="0"/>
          <w:marTop w:val="0"/>
          <w:marBottom w:val="75"/>
          <w:divBdr>
            <w:top w:val="none" w:sz="0" w:space="0" w:color="auto"/>
            <w:left w:val="none" w:sz="0" w:space="0" w:color="auto"/>
            <w:bottom w:val="none" w:sz="0" w:space="0" w:color="auto"/>
            <w:right w:val="none" w:sz="0" w:space="0" w:color="auto"/>
          </w:divBdr>
        </w:div>
      </w:divsChild>
    </w:div>
    <w:div w:id="182132893">
      <w:bodyDiv w:val="1"/>
      <w:marLeft w:val="0"/>
      <w:marRight w:val="0"/>
      <w:marTop w:val="0"/>
      <w:marBottom w:val="0"/>
      <w:divBdr>
        <w:top w:val="none" w:sz="0" w:space="0" w:color="auto"/>
        <w:left w:val="none" w:sz="0" w:space="0" w:color="auto"/>
        <w:bottom w:val="none" w:sz="0" w:space="0" w:color="auto"/>
        <w:right w:val="none" w:sz="0" w:space="0" w:color="auto"/>
      </w:divBdr>
    </w:div>
    <w:div w:id="266274702">
      <w:bodyDiv w:val="1"/>
      <w:marLeft w:val="0"/>
      <w:marRight w:val="0"/>
      <w:marTop w:val="0"/>
      <w:marBottom w:val="0"/>
      <w:divBdr>
        <w:top w:val="none" w:sz="0" w:space="0" w:color="auto"/>
        <w:left w:val="none" w:sz="0" w:space="0" w:color="auto"/>
        <w:bottom w:val="none" w:sz="0" w:space="0" w:color="auto"/>
        <w:right w:val="none" w:sz="0" w:space="0" w:color="auto"/>
      </w:divBdr>
    </w:div>
    <w:div w:id="306787124">
      <w:bodyDiv w:val="1"/>
      <w:marLeft w:val="0"/>
      <w:marRight w:val="0"/>
      <w:marTop w:val="0"/>
      <w:marBottom w:val="0"/>
      <w:divBdr>
        <w:top w:val="none" w:sz="0" w:space="0" w:color="auto"/>
        <w:left w:val="none" w:sz="0" w:space="0" w:color="auto"/>
        <w:bottom w:val="none" w:sz="0" w:space="0" w:color="auto"/>
        <w:right w:val="none" w:sz="0" w:space="0" w:color="auto"/>
      </w:divBdr>
    </w:div>
    <w:div w:id="359361019">
      <w:bodyDiv w:val="1"/>
      <w:marLeft w:val="0"/>
      <w:marRight w:val="0"/>
      <w:marTop w:val="0"/>
      <w:marBottom w:val="0"/>
      <w:divBdr>
        <w:top w:val="none" w:sz="0" w:space="0" w:color="auto"/>
        <w:left w:val="none" w:sz="0" w:space="0" w:color="auto"/>
        <w:bottom w:val="none" w:sz="0" w:space="0" w:color="auto"/>
        <w:right w:val="none" w:sz="0" w:space="0" w:color="auto"/>
      </w:divBdr>
    </w:div>
    <w:div w:id="461386384">
      <w:bodyDiv w:val="1"/>
      <w:marLeft w:val="0"/>
      <w:marRight w:val="0"/>
      <w:marTop w:val="0"/>
      <w:marBottom w:val="0"/>
      <w:divBdr>
        <w:top w:val="none" w:sz="0" w:space="0" w:color="auto"/>
        <w:left w:val="none" w:sz="0" w:space="0" w:color="auto"/>
        <w:bottom w:val="none" w:sz="0" w:space="0" w:color="auto"/>
        <w:right w:val="none" w:sz="0" w:space="0" w:color="auto"/>
      </w:divBdr>
    </w:div>
    <w:div w:id="542601909">
      <w:bodyDiv w:val="1"/>
      <w:marLeft w:val="0"/>
      <w:marRight w:val="0"/>
      <w:marTop w:val="0"/>
      <w:marBottom w:val="0"/>
      <w:divBdr>
        <w:top w:val="none" w:sz="0" w:space="0" w:color="auto"/>
        <w:left w:val="none" w:sz="0" w:space="0" w:color="auto"/>
        <w:bottom w:val="none" w:sz="0" w:space="0" w:color="auto"/>
        <w:right w:val="none" w:sz="0" w:space="0" w:color="auto"/>
      </w:divBdr>
    </w:div>
    <w:div w:id="547495511">
      <w:bodyDiv w:val="1"/>
      <w:marLeft w:val="0"/>
      <w:marRight w:val="0"/>
      <w:marTop w:val="0"/>
      <w:marBottom w:val="0"/>
      <w:divBdr>
        <w:top w:val="none" w:sz="0" w:space="0" w:color="auto"/>
        <w:left w:val="none" w:sz="0" w:space="0" w:color="auto"/>
        <w:bottom w:val="none" w:sz="0" w:space="0" w:color="auto"/>
        <w:right w:val="none" w:sz="0" w:space="0" w:color="auto"/>
      </w:divBdr>
    </w:div>
    <w:div w:id="610665739">
      <w:bodyDiv w:val="1"/>
      <w:marLeft w:val="0"/>
      <w:marRight w:val="0"/>
      <w:marTop w:val="0"/>
      <w:marBottom w:val="0"/>
      <w:divBdr>
        <w:top w:val="none" w:sz="0" w:space="0" w:color="auto"/>
        <w:left w:val="none" w:sz="0" w:space="0" w:color="auto"/>
        <w:bottom w:val="none" w:sz="0" w:space="0" w:color="auto"/>
        <w:right w:val="none" w:sz="0" w:space="0" w:color="auto"/>
      </w:divBdr>
    </w:div>
    <w:div w:id="909001505">
      <w:bodyDiv w:val="1"/>
      <w:marLeft w:val="0"/>
      <w:marRight w:val="0"/>
      <w:marTop w:val="0"/>
      <w:marBottom w:val="0"/>
      <w:divBdr>
        <w:top w:val="none" w:sz="0" w:space="0" w:color="auto"/>
        <w:left w:val="none" w:sz="0" w:space="0" w:color="auto"/>
        <w:bottom w:val="none" w:sz="0" w:space="0" w:color="auto"/>
        <w:right w:val="none" w:sz="0" w:space="0" w:color="auto"/>
      </w:divBdr>
    </w:div>
    <w:div w:id="969670794">
      <w:bodyDiv w:val="1"/>
      <w:marLeft w:val="0"/>
      <w:marRight w:val="0"/>
      <w:marTop w:val="0"/>
      <w:marBottom w:val="0"/>
      <w:divBdr>
        <w:top w:val="none" w:sz="0" w:space="0" w:color="auto"/>
        <w:left w:val="none" w:sz="0" w:space="0" w:color="auto"/>
        <w:bottom w:val="none" w:sz="0" w:space="0" w:color="auto"/>
        <w:right w:val="none" w:sz="0" w:space="0" w:color="auto"/>
      </w:divBdr>
    </w:div>
    <w:div w:id="1033268281">
      <w:bodyDiv w:val="1"/>
      <w:marLeft w:val="0"/>
      <w:marRight w:val="0"/>
      <w:marTop w:val="0"/>
      <w:marBottom w:val="0"/>
      <w:divBdr>
        <w:top w:val="none" w:sz="0" w:space="0" w:color="auto"/>
        <w:left w:val="none" w:sz="0" w:space="0" w:color="auto"/>
        <w:bottom w:val="none" w:sz="0" w:space="0" w:color="auto"/>
        <w:right w:val="none" w:sz="0" w:space="0" w:color="auto"/>
      </w:divBdr>
    </w:div>
    <w:div w:id="1047992713">
      <w:bodyDiv w:val="1"/>
      <w:marLeft w:val="0"/>
      <w:marRight w:val="0"/>
      <w:marTop w:val="0"/>
      <w:marBottom w:val="0"/>
      <w:divBdr>
        <w:top w:val="none" w:sz="0" w:space="0" w:color="auto"/>
        <w:left w:val="none" w:sz="0" w:space="0" w:color="auto"/>
        <w:bottom w:val="none" w:sz="0" w:space="0" w:color="auto"/>
        <w:right w:val="none" w:sz="0" w:space="0" w:color="auto"/>
      </w:divBdr>
    </w:div>
    <w:div w:id="1051998966">
      <w:bodyDiv w:val="1"/>
      <w:marLeft w:val="0"/>
      <w:marRight w:val="0"/>
      <w:marTop w:val="0"/>
      <w:marBottom w:val="0"/>
      <w:divBdr>
        <w:top w:val="none" w:sz="0" w:space="0" w:color="auto"/>
        <w:left w:val="none" w:sz="0" w:space="0" w:color="auto"/>
        <w:bottom w:val="none" w:sz="0" w:space="0" w:color="auto"/>
        <w:right w:val="none" w:sz="0" w:space="0" w:color="auto"/>
      </w:divBdr>
    </w:div>
    <w:div w:id="1223295235">
      <w:bodyDiv w:val="1"/>
      <w:marLeft w:val="0"/>
      <w:marRight w:val="0"/>
      <w:marTop w:val="0"/>
      <w:marBottom w:val="0"/>
      <w:divBdr>
        <w:top w:val="none" w:sz="0" w:space="0" w:color="auto"/>
        <w:left w:val="none" w:sz="0" w:space="0" w:color="auto"/>
        <w:bottom w:val="none" w:sz="0" w:space="0" w:color="auto"/>
        <w:right w:val="none" w:sz="0" w:space="0" w:color="auto"/>
      </w:divBdr>
    </w:div>
    <w:div w:id="1325160500">
      <w:bodyDiv w:val="1"/>
      <w:marLeft w:val="0"/>
      <w:marRight w:val="0"/>
      <w:marTop w:val="0"/>
      <w:marBottom w:val="0"/>
      <w:divBdr>
        <w:top w:val="none" w:sz="0" w:space="0" w:color="auto"/>
        <w:left w:val="none" w:sz="0" w:space="0" w:color="auto"/>
        <w:bottom w:val="none" w:sz="0" w:space="0" w:color="auto"/>
        <w:right w:val="none" w:sz="0" w:space="0" w:color="auto"/>
      </w:divBdr>
    </w:div>
    <w:div w:id="1338265089">
      <w:bodyDiv w:val="1"/>
      <w:marLeft w:val="0"/>
      <w:marRight w:val="0"/>
      <w:marTop w:val="0"/>
      <w:marBottom w:val="0"/>
      <w:divBdr>
        <w:top w:val="none" w:sz="0" w:space="0" w:color="auto"/>
        <w:left w:val="none" w:sz="0" w:space="0" w:color="auto"/>
        <w:bottom w:val="none" w:sz="0" w:space="0" w:color="auto"/>
        <w:right w:val="none" w:sz="0" w:space="0" w:color="auto"/>
      </w:divBdr>
    </w:div>
    <w:div w:id="1500344413">
      <w:bodyDiv w:val="1"/>
      <w:marLeft w:val="0"/>
      <w:marRight w:val="0"/>
      <w:marTop w:val="0"/>
      <w:marBottom w:val="0"/>
      <w:divBdr>
        <w:top w:val="none" w:sz="0" w:space="0" w:color="auto"/>
        <w:left w:val="none" w:sz="0" w:space="0" w:color="auto"/>
        <w:bottom w:val="none" w:sz="0" w:space="0" w:color="auto"/>
        <w:right w:val="none" w:sz="0" w:space="0" w:color="auto"/>
      </w:divBdr>
    </w:div>
    <w:div w:id="1546336821">
      <w:bodyDiv w:val="1"/>
      <w:marLeft w:val="0"/>
      <w:marRight w:val="0"/>
      <w:marTop w:val="0"/>
      <w:marBottom w:val="0"/>
      <w:divBdr>
        <w:top w:val="none" w:sz="0" w:space="0" w:color="auto"/>
        <w:left w:val="none" w:sz="0" w:space="0" w:color="auto"/>
        <w:bottom w:val="none" w:sz="0" w:space="0" w:color="auto"/>
        <w:right w:val="none" w:sz="0" w:space="0" w:color="auto"/>
      </w:divBdr>
    </w:div>
    <w:div w:id="1648822350">
      <w:bodyDiv w:val="1"/>
      <w:marLeft w:val="0"/>
      <w:marRight w:val="0"/>
      <w:marTop w:val="0"/>
      <w:marBottom w:val="0"/>
      <w:divBdr>
        <w:top w:val="none" w:sz="0" w:space="0" w:color="auto"/>
        <w:left w:val="none" w:sz="0" w:space="0" w:color="auto"/>
        <w:bottom w:val="none" w:sz="0" w:space="0" w:color="auto"/>
        <w:right w:val="none" w:sz="0" w:space="0" w:color="auto"/>
      </w:divBdr>
    </w:div>
    <w:div w:id="1739552615">
      <w:bodyDiv w:val="1"/>
      <w:marLeft w:val="0"/>
      <w:marRight w:val="0"/>
      <w:marTop w:val="0"/>
      <w:marBottom w:val="0"/>
      <w:divBdr>
        <w:top w:val="none" w:sz="0" w:space="0" w:color="auto"/>
        <w:left w:val="none" w:sz="0" w:space="0" w:color="auto"/>
        <w:bottom w:val="none" w:sz="0" w:space="0" w:color="auto"/>
        <w:right w:val="none" w:sz="0" w:space="0" w:color="auto"/>
      </w:divBdr>
    </w:div>
    <w:div w:id="1748188727">
      <w:bodyDiv w:val="1"/>
      <w:marLeft w:val="0"/>
      <w:marRight w:val="0"/>
      <w:marTop w:val="0"/>
      <w:marBottom w:val="0"/>
      <w:divBdr>
        <w:top w:val="none" w:sz="0" w:space="0" w:color="auto"/>
        <w:left w:val="none" w:sz="0" w:space="0" w:color="auto"/>
        <w:bottom w:val="none" w:sz="0" w:space="0" w:color="auto"/>
        <w:right w:val="none" w:sz="0" w:space="0" w:color="auto"/>
      </w:divBdr>
    </w:div>
    <w:div w:id="1825703139">
      <w:bodyDiv w:val="1"/>
      <w:marLeft w:val="0"/>
      <w:marRight w:val="0"/>
      <w:marTop w:val="0"/>
      <w:marBottom w:val="0"/>
      <w:divBdr>
        <w:top w:val="none" w:sz="0" w:space="0" w:color="auto"/>
        <w:left w:val="none" w:sz="0" w:space="0" w:color="auto"/>
        <w:bottom w:val="none" w:sz="0" w:space="0" w:color="auto"/>
        <w:right w:val="none" w:sz="0" w:space="0" w:color="auto"/>
      </w:divBdr>
    </w:div>
    <w:div w:id="1946039398">
      <w:bodyDiv w:val="1"/>
      <w:marLeft w:val="0"/>
      <w:marRight w:val="0"/>
      <w:marTop w:val="0"/>
      <w:marBottom w:val="0"/>
      <w:divBdr>
        <w:top w:val="none" w:sz="0" w:space="0" w:color="auto"/>
        <w:left w:val="none" w:sz="0" w:space="0" w:color="auto"/>
        <w:bottom w:val="none" w:sz="0" w:space="0" w:color="auto"/>
        <w:right w:val="none" w:sz="0" w:space="0" w:color="auto"/>
      </w:divBdr>
    </w:div>
    <w:div w:id="1976251208">
      <w:bodyDiv w:val="1"/>
      <w:marLeft w:val="0"/>
      <w:marRight w:val="0"/>
      <w:marTop w:val="0"/>
      <w:marBottom w:val="0"/>
      <w:divBdr>
        <w:top w:val="none" w:sz="0" w:space="0" w:color="auto"/>
        <w:left w:val="none" w:sz="0" w:space="0" w:color="auto"/>
        <w:bottom w:val="none" w:sz="0" w:space="0" w:color="auto"/>
        <w:right w:val="none" w:sz="0" w:space="0" w:color="auto"/>
      </w:divBdr>
    </w:div>
    <w:div w:id="2016226750">
      <w:bodyDiv w:val="1"/>
      <w:marLeft w:val="0"/>
      <w:marRight w:val="0"/>
      <w:marTop w:val="0"/>
      <w:marBottom w:val="0"/>
      <w:divBdr>
        <w:top w:val="none" w:sz="0" w:space="0" w:color="auto"/>
        <w:left w:val="none" w:sz="0" w:space="0" w:color="auto"/>
        <w:bottom w:val="none" w:sz="0" w:space="0" w:color="auto"/>
        <w:right w:val="none" w:sz="0" w:space="0" w:color="auto"/>
      </w:divBdr>
    </w:div>
    <w:div w:id="2089571204">
      <w:bodyDiv w:val="1"/>
      <w:marLeft w:val="0"/>
      <w:marRight w:val="0"/>
      <w:marTop w:val="0"/>
      <w:marBottom w:val="0"/>
      <w:divBdr>
        <w:top w:val="none" w:sz="0" w:space="0" w:color="auto"/>
        <w:left w:val="none" w:sz="0" w:space="0" w:color="auto"/>
        <w:bottom w:val="none" w:sz="0" w:space="0" w:color="auto"/>
        <w:right w:val="none" w:sz="0" w:space="0" w:color="auto"/>
      </w:divBdr>
    </w:div>
    <w:div w:id="2095010627">
      <w:bodyDiv w:val="1"/>
      <w:marLeft w:val="0"/>
      <w:marRight w:val="0"/>
      <w:marTop w:val="0"/>
      <w:marBottom w:val="0"/>
      <w:divBdr>
        <w:top w:val="none" w:sz="0" w:space="0" w:color="auto"/>
        <w:left w:val="none" w:sz="0" w:space="0" w:color="auto"/>
        <w:bottom w:val="none" w:sz="0" w:space="0" w:color="auto"/>
        <w:right w:val="none" w:sz="0" w:space="0" w:color="auto"/>
      </w:divBdr>
    </w:div>
    <w:div w:id="2108034825">
      <w:bodyDiv w:val="1"/>
      <w:marLeft w:val="0"/>
      <w:marRight w:val="0"/>
      <w:marTop w:val="0"/>
      <w:marBottom w:val="0"/>
      <w:divBdr>
        <w:top w:val="none" w:sz="0" w:space="0" w:color="auto"/>
        <w:left w:val="none" w:sz="0" w:space="0" w:color="auto"/>
        <w:bottom w:val="none" w:sz="0" w:space="0" w:color="auto"/>
        <w:right w:val="none" w:sz="0" w:space="0" w:color="auto"/>
      </w:divBdr>
    </w:div>
    <w:div w:id="214226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org/si/academic/subjects/law/european-law/european-constitutional-law-2nd-edition?format=PB&amp;isbn=9781316503942" TargetMode="External"/><Relationship Id="rId13" Type="http://schemas.openxmlformats.org/officeDocument/2006/relationships/hyperlink" Target="https://www.cambridge.org/core/search?filters%5BauthorTerms%5D=Alfonso-Luis%20Calvo%20Caravaca&amp;eventCode=SE-AU" TargetMode="External"/><Relationship Id="rId18" Type="http://schemas.openxmlformats.org/officeDocument/2006/relationships/hyperlink" Target="https://www.amazon.com/s/ref=dp_byline_sr_book_1?ie=UTF8&amp;text=Sjef+van+Erp&amp;search-alias=books&amp;field-author=Sjef+van+Erp&amp;sort=relevancerank"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amazon.com/s/ref=dp_byline_sr_book_2?ie=UTF8&amp;text=Frederick+Nixson&amp;search-alias=books&amp;field-author=Frederick+Nixson&amp;sort=relevancerank" TargetMode="External"/><Relationship Id="rId7" Type="http://schemas.openxmlformats.org/officeDocument/2006/relationships/hyperlink" Target="https://intersentia.com/en/author/index/view/id/1005/" TargetMode="External"/><Relationship Id="rId12" Type="http://schemas.openxmlformats.org/officeDocument/2006/relationships/hyperlink" Target="https://www.routledge.com/products/search?author=Ivan%20T.%20Berend" TargetMode="External"/><Relationship Id="rId17" Type="http://schemas.openxmlformats.org/officeDocument/2006/relationships/hyperlink" Target="https://www.amazon.co.uk/s/ref=dp_byline_sr_book_2?ie=UTF8&amp;text=Yvonne+Baatz&amp;search-alias=books-uk&amp;field-author=Yvonne+Baatz&amp;sort=relevancerank"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mazon.co.uk/Johanna-Hjalmarsson/e/B00EJ3R61A/ref=dp_byline_cont_book_1" TargetMode="External"/><Relationship Id="rId20" Type="http://schemas.openxmlformats.org/officeDocument/2006/relationships/hyperlink" Target="https://www.amazon.com/s/ref=dp_byline_sr_book_1?ie=UTF8&amp;text=Mike+Artis&amp;search-alias=books&amp;field-author=Mike+Artis&amp;sort=relevancerank"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uk/s/ref=dp_byline_sr_book_2?ie=UTF8&amp;text=Pierre+de+Gioia-Carabellese&amp;search-alias=books-uk&amp;field-author=Pierre+de+Gioia-Carabellese&amp;sort=relevancerank" TargetMode="External"/><Relationship Id="rId24" Type="http://schemas.openxmlformats.org/officeDocument/2006/relationships/hyperlink" Target="https://www.bloomsburyprofessional.com/uk/author/gregor-thusin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loomsburyprofessional.com/uk/author/michael-jurgen-werner" TargetMode="External"/><Relationship Id="rId23" Type="http://schemas.openxmlformats.org/officeDocument/2006/relationships/hyperlink" Target="https://www.amazon.com/s/ref=dp_byline_sr_book_1?ie=UTF8&amp;text=Roger+Blanpain&amp;search-alias=books&amp;field-author=Roger+Blanpain&amp;sort=relevancerank" TargetMode="External"/><Relationship Id="rId28" Type="http://schemas.openxmlformats.org/officeDocument/2006/relationships/footer" Target="footer2.xml"/><Relationship Id="rId10" Type="http://schemas.openxmlformats.org/officeDocument/2006/relationships/hyperlink" Target="https://www.researchgate.net/scientific-contributions/2113347826_Gergana_Georgieva?_sg=wN9LE9ftODGsPW_-cB_JqoHT-4xReGnbyidBxxVORZ-1X3wG3VU_F93UPdSwCsAmLioCEDw.2QIUSxxH2pOP91JQzvU1IhNzzI0iC1foMpdHm3i5430_UcppILc6w5_heQMzlLfJ5edDV2mjHj8XwmG7-cUB9g" TargetMode="External"/><Relationship Id="rId19" Type="http://schemas.openxmlformats.org/officeDocument/2006/relationships/hyperlink" Target="https://intersentia.com/en/author/index/view/id/1713/"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azon.co.uk/s/ref=dp_byline_sr_book_1?ie=UTF8&amp;text=Valsamis+Dr+Mitsilegas&amp;search-alias=books-uk&amp;field-author=Valsamis+Dr+Mitsilegas&amp;sort=relevancerank" TargetMode="External"/><Relationship Id="rId14" Type="http://schemas.openxmlformats.org/officeDocument/2006/relationships/hyperlink" Target="https://www.bloomsburyprofessional.com/uk/author/henning-jessen" TargetMode="External"/><Relationship Id="rId22" Type="http://schemas.openxmlformats.org/officeDocument/2006/relationships/hyperlink" Target="https://www.cambridge.org/core/search?filters%5BauthorTerms%5D=Brian%20Bercusson&amp;eventCode=SE-AU"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2878</Words>
  <Characters>16410</Characters>
  <Application>Microsoft Office Word</Application>
  <DocSecurity>0</DocSecurity>
  <Lines>136</Lines>
  <Paragraphs>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Aneta Spaic</cp:lastModifiedBy>
  <cp:revision>2</cp:revision>
  <dcterms:created xsi:type="dcterms:W3CDTF">2018-11-14T12:42:00Z</dcterms:created>
  <dcterms:modified xsi:type="dcterms:W3CDTF">2018-11-14T12:42:00Z</dcterms:modified>
</cp:coreProperties>
</file>