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56C632FE"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AE5A8F">
        <w:rPr>
          <w:rFonts w:ascii="Bookman Old Style" w:hAnsi="Bookman Old Style"/>
          <w:b/>
          <w:sz w:val="24"/>
          <w:szCs w:val="24"/>
        </w:rPr>
        <w:t>MAY</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53E1F731" w:rsidR="00BE5303" w:rsidRDefault="00BE530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AE5A8F">
        <w:rPr>
          <w:rFonts w:ascii="Bookman Old Style" w:hAnsi="Bookman Old Style"/>
          <w:sz w:val="24"/>
          <w:szCs w:val="24"/>
        </w:rPr>
        <w:t>May</w:t>
      </w:r>
      <w:r w:rsidR="00B6388A">
        <w:rPr>
          <w:rFonts w:ascii="Bookman Old Style" w:hAnsi="Bookman Old Style"/>
          <w:sz w:val="24"/>
          <w:szCs w:val="24"/>
        </w:rPr>
        <w:t xml:space="preserve">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0F4A9B1" w14:textId="64DC1BB1" w:rsidR="00E15913" w:rsidRDefault="00E1591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AE5A8F">
        <w:rPr>
          <w:rFonts w:ascii="Bookman Old Style" w:hAnsi="Bookman Old Style"/>
          <w:sz w:val="24"/>
          <w:szCs w:val="24"/>
        </w:rPr>
        <w:t xml:space="preserve">May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AE5A8F">
        <w:rPr>
          <w:rFonts w:ascii="Bookman Old Style" w:hAnsi="Bookman Old Style"/>
          <w:sz w:val="24"/>
          <w:szCs w:val="24"/>
        </w:rPr>
        <w:t xml:space="preserve">May </w:t>
      </w:r>
      <w:r w:rsidR="00B6388A">
        <w:rPr>
          <w:rFonts w:ascii="Bookman Old Style" w:hAnsi="Bookman Old Style"/>
          <w:sz w:val="24"/>
          <w:szCs w:val="24"/>
        </w:rPr>
        <w:t>3</w:t>
      </w:r>
      <w:r w:rsidR="00AE5A8F">
        <w:rPr>
          <w:rFonts w:ascii="Bookman Old Style" w:hAnsi="Bookman Old Style"/>
          <w:sz w:val="24"/>
          <w:szCs w:val="24"/>
        </w:rPr>
        <w:t>1</w:t>
      </w:r>
      <w:r w:rsidR="00675030" w:rsidRPr="00675030">
        <w:rPr>
          <w:rFonts w:ascii="Bookman Old Style" w:hAnsi="Bookman Old Style"/>
          <w:sz w:val="24"/>
          <w:szCs w:val="24"/>
          <w:vertAlign w:val="superscript"/>
        </w:rPr>
        <w:t>th</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5B7C04EA" w14:textId="1120E419" w:rsidR="00E15913" w:rsidRDefault="00B6388A"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One of the main activities of the project coordinator and the project management team were focused on the preparation of the materials for the upcoming refreshment of the Faculty of law University of Montenegro curriculum, by the recommendations received form the consortium partners. During this period the document on the needs for the curriculum development was </w:t>
      </w:r>
      <w:r w:rsidR="00AE5A8F">
        <w:rPr>
          <w:rFonts w:ascii="Bookman Old Style" w:hAnsi="Bookman Old Style"/>
          <w:sz w:val="24"/>
          <w:szCs w:val="24"/>
        </w:rPr>
        <w:t>finalized</w:t>
      </w:r>
      <w:r>
        <w:rPr>
          <w:rFonts w:ascii="Bookman Old Style" w:hAnsi="Bookman Old Style"/>
          <w:sz w:val="24"/>
          <w:szCs w:val="24"/>
        </w:rPr>
        <w:t>.</w:t>
      </w:r>
    </w:p>
    <w:p w14:paraId="1BDFEE4F" w14:textId="7945A61D" w:rsidR="00AE5A8F" w:rsidRDefault="00AE5A8F"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The materials were presented to the Faculty council on verification and their opinion. </w:t>
      </w:r>
      <w:r w:rsidRPr="00AE5A8F">
        <w:rPr>
          <w:rFonts w:ascii="Bookman Old Style" w:hAnsi="Bookman Old Style"/>
          <w:sz w:val="24"/>
          <w:szCs w:val="24"/>
        </w:rPr>
        <w:t>The decision</w:t>
      </w:r>
      <w:r>
        <w:rPr>
          <w:rFonts w:ascii="Bookman Old Style" w:hAnsi="Bookman Old Style"/>
          <w:sz w:val="24"/>
          <w:szCs w:val="24"/>
        </w:rPr>
        <w:t>s</w:t>
      </w:r>
      <w:r w:rsidRPr="00AE5A8F">
        <w:rPr>
          <w:rFonts w:ascii="Bookman Old Style" w:hAnsi="Bookman Old Style"/>
          <w:sz w:val="24"/>
          <w:szCs w:val="24"/>
        </w:rPr>
        <w:t xml:space="preserve"> </w:t>
      </w:r>
      <w:r>
        <w:rPr>
          <w:rFonts w:ascii="Bookman Old Style" w:hAnsi="Bookman Old Style"/>
          <w:sz w:val="24"/>
          <w:szCs w:val="24"/>
        </w:rPr>
        <w:t>were</w:t>
      </w:r>
      <w:r w:rsidRPr="00AE5A8F">
        <w:rPr>
          <w:rFonts w:ascii="Bookman Old Style" w:hAnsi="Bookman Old Style"/>
          <w:sz w:val="24"/>
          <w:szCs w:val="24"/>
        </w:rPr>
        <w:t xml:space="preserve"> based on the rules of the Montenegrin Law on higher education in accordance with Article 43 of the Law, which states that a </w:t>
      </w:r>
      <w:r w:rsidRPr="00AE5A8F">
        <w:rPr>
          <w:rFonts w:ascii="Bookman Old Style" w:hAnsi="Bookman Old Style"/>
          <w:sz w:val="24"/>
          <w:szCs w:val="24"/>
        </w:rPr>
        <w:lastRenderedPageBreak/>
        <w:t>licensed institution may, within the period of validity of accreditation, or re-accreditation, make changes to the study program in basic studies up to 30 ECTS credits without the implementation of the accreditation and licensing procedure.</w:t>
      </w:r>
      <w:r>
        <w:rPr>
          <w:rFonts w:ascii="Bookman Old Style" w:hAnsi="Bookman Old Style"/>
          <w:sz w:val="24"/>
          <w:szCs w:val="24"/>
        </w:rPr>
        <w:t xml:space="preserve"> Also, some of the proposed changes were</w:t>
      </w:r>
      <w:r w:rsidRPr="00AE5A8F">
        <w:rPr>
          <w:rFonts w:ascii="Bookman Old Style" w:hAnsi="Bookman Old Style"/>
          <w:sz w:val="24"/>
          <w:szCs w:val="24"/>
        </w:rPr>
        <w:t xml:space="preserve"> made without the need of changing the study programs with number of credits since the changes in the curriculum of these subjects are not changed in greater manner, but they add and specify the areas that will be a part of special lectures, with updating of compulsory and supplementary literature.</w:t>
      </w:r>
    </w:p>
    <w:p w14:paraId="00029A61" w14:textId="650955BF" w:rsidR="00AE5A8F" w:rsidRDefault="00AE5A8F"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The Faculty council has adopted this decision, and has forwarded it to the University Senate for further deliberation, since the university Senate is the body that has the mandate to finally adopt this decision.</w:t>
      </w:r>
    </w:p>
    <w:p w14:paraId="322B6F35" w14:textId="1749EC9D" w:rsidR="00AE5A8F" w:rsidRPr="00AE5A8F" w:rsidRDefault="00AE5A8F"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The end of May was dedicated to the preparation of the  final management board of the CABUFAL, so the project coordinator and the management team were conducting consultations with the project partners regarding the dates and the venue of this meeting.</w:t>
      </w:r>
      <w:bookmarkStart w:id="0" w:name="_GoBack"/>
      <w:bookmarkEnd w:id="0"/>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9ED"/>
    <w:rsid w:val="000633F1"/>
    <w:rsid w:val="000C219E"/>
    <w:rsid w:val="00105954"/>
    <w:rsid w:val="00116F50"/>
    <w:rsid w:val="0017547A"/>
    <w:rsid w:val="001A35B7"/>
    <w:rsid w:val="001E4F45"/>
    <w:rsid w:val="001F33F5"/>
    <w:rsid w:val="002864F6"/>
    <w:rsid w:val="00302113"/>
    <w:rsid w:val="004D0748"/>
    <w:rsid w:val="005808F4"/>
    <w:rsid w:val="005973EB"/>
    <w:rsid w:val="005B2493"/>
    <w:rsid w:val="00620A55"/>
    <w:rsid w:val="0062181A"/>
    <w:rsid w:val="00675030"/>
    <w:rsid w:val="006B07F4"/>
    <w:rsid w:val="006D03DC"/>
    <w:rsid w:val="0073736A"/>
    <w:rsid w:val="008029ED"/>
    <w:rsid w:val="009738B2"/>
    <w:rsid w:val="009A6BF0"/>
    <w:rsid w:val="009C0148"/>
    <w:rsid w:val="009C3B5B"/>
    <w:rsid w:val="00A242B5"/>
    <w:rsid w:val="00A27FF5"/>
    <w:rsid w:val="00A36858"/>
    <w:rsid w:val="00A91A48"/>
    <w:rsid w:val="00AB143A"/>
    <w:rsid w:val="00AE5A8F"/>
    <w:rsid w:val="00B02254"/>
    <w:rsid w:val="00B24E52"/>
    <w:rsid w:val="00B4382C"/>
    <w:rsid w:val="00B6388A"/>
    <w:rsid w:val="00B837E7"/>
    <w:rsid w:val="00BE5303"/>
    <w:rsid w:val="00C40A5D"/>
    <w:rsid w:val="00CB546A"/>
    <w:rsid w:val="00CC21A7"/>
    <w:rsid w:val="00E15913"/>
    <w:rsid w:val="00E46220"/>
    <w:rsid w:val="00E96314"/>
    <w:rsid w:val="00F22BC0"/>
    <w:rsid w:val="00FD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 w:type="paragraph" w:styleId="NoSpacing">
    <w:name w:val="No Spacing"/>
    <w:uiPriority w:val="1"/>
    <w:qFormat/>
    <w:rsid w:val="0067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 w:id="1749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citaonica16</cp:lastModifiedBy>
  <cp:revision>23</cp:revision>
  <dcterms:created xsi:type="dcterms:W3CDTF">2017-10-19T11:08:00Z</dcterms:created>
  <dcterms:modified xsi:type="dcterms:W3CDTF">2019-06-06T09:33:00Z</dcterms:modified>
</cp:coreProperties>
</file>