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AD8D6" w14:textId="77777777" w:rsidR="004E6DAF" w:rsidRDefault="004E6DAF" w:rsidP="005A093C">
      <w:pPr>
        <w:jc w:val="center"/>
        <w:rPr>
          <w:rFonts w:asciiTheme="majorHAnsi" w:hAnsiTheme="majorHAnsi"/>
          <w:b/>
        </w:rPr>
      </w:pPr>
      <w:bookmarkStart w:id="0" w:name="_GoBack"/>
      <w:bookmarkEnd w:id="0"/>
      <w:r w:rsidRPr="00AA473C">
        <w:rPr>
          <w:rFonts w:ascii="Garamond" w:hAnsi="Garamond"/>
          <w:noProof/>
          <w:sz w:val="18"/>
          <w:szCs w:val="18"/>
          <w:lang w:val="sl-SI" w:eastAsia="sl-SI"/>
        </w:rPr>
        <w:drawing>
          <wp:anchor distT="0" distB="0" distL="114300" distR="114300" simplePos="0" relativeHeight="251660288" behindDoc="0" locked="0" layoutInCell="1" allowOverlap="1" wp14:anchorId="232A28B8" wp14:editId="2368D13E">
            <wp:simplePos x="0" y="0"/>
            <wp:positionH relativeFrom="column">
              <wp:posOffset>1457325</wp:posOffset>
            </wp:positionH>
            <wp:positionV relativeFrom="paragraph">
              <wp:posOffset>-342900</wp:posOffset>
            </wp:positionV>
            <wp:extent cx="1971675" cy="8191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473C">
        <w:rPr>
          <w:rFonts w:ascii="Garamond" w:hAnsi="Garamond"/>
          <w:noProof/>
          <w:sz w:val="18"/>
          <w:szCs w:val="18"/>
          <w:lang w:val="sl-SI" w:eastAsia="sl-SI"/>
        </w:rPr>
        <w:drawing>
          <wp:anchor distT="0" distB="0" distL="114300" distR="114300" simplePos="0" relativeHeight="251659264" behindDoc="0" locked="0" layoutInCell="1" allowOverlap="1" wp14:anchorId="07300C6C" wp14:editId="595936FE">
            <wp:simplePos x="0" y="0"/>
            <wp:positionH relativeFrom="column">
              <wp:posOffset>4000500</wp:posOffset>
            </wp:positionH>
            <wp:positionV relativeFrom="paragraph">
              <wp:posOffset>-342900</wp:posOffset>
            </wp:positionV>
            <wp:extent cx="1094740" cy="8858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474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473C">
        <w:rPr>
          <w:rFonts w:ascii="Garamond" w:hAnsi="Garamond"/>
          <w:noProof/>
          <w:sz w:val="18"/>
          <w:szCs w:val="18"/>
          <w:lang w:val="sl-SI" w:eastAsia="sl-SI"/>
        </w:rPr>
        <w:drawing>
          <wp:anchor distT="0" distB="0" distL="114300" distR="114300" simplePos="0" relativeHeight="251658240" behindDoc="0" locked="0" layoutInCell="1" allowOverlap="1" wp14:anchorId="4E9F8B1C" wp14:editId="59A88D08">
            <wp:simplePos x="0" y="0"/>
            <wp:positionH relativeFrom="column">
              <wp:posOffset>114300</wp:posOffset>
            </wp:positionH>
            <wp:positionV relativeFrom="paragraph">
              <wp:posOffset>-342900</wp:posOffset>
            </wp:positionV>
            <wp:extent cx="748030"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803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4D6CBA" w14:textId="77777777" w:rsidR="004E6DAF" w:rsidRDefault="004E6DAF" w:rsidP="005A093C">
      <w:pPr>
        <w:jc w:val="center"/>
        <w:rPr>
          <w:rFonts w:asciiTheme="majorHAnsi" w:hAnsiTheme="majorHAnsi"/>
          <w:b/>
        </w:rPr>
      </w:pPr>
    </w:p>
    <w:p w14:paraId="7950CD18" w14:textId="77777777" w:rsidR="004E6DAF" w:rsidRDefault="004E6DAF" w:rsidP="005A093C">
      <w:pPr>
        <w:jc w:val="center"/>
        <w:rPr>
          <w:rFonts w:asciiTheme="majorHAnsi" w:hAnsiTheme="majorHAnsi"/>
          <w:b/>
        </w:rPr>
      </w:pPr>
    </w:p>
    <w:p w14:paraId="2BD91465" w14:textId="77777777" w:rsidR="004E6DAF" w:rsidRDefault="004E6DAF" w:rsidP="005A093C">
      <w:pPr>
        <w:jc w:val="center"/>
        <w:rPr>
          <w:rFonts w:asciiTheme="majorHAnsi" w:hAnsiTheme="majorHAnsi"/>
          <w:b/>
        </w:rPr>
      </w:pPr>
      <w:r>
        <w:rPr>
          <w:rFonts w:asciiTheme="majorHAnsi" w:hAnsiTheme="majorHAnsi"/>
          <w:b/>
          <w:noProof/>
          <w:lang w:val="sl-SI" w:eastAsia="sl-SI"/>
        </w:rPr>
        <mc:AlternateContent>
          <mc:Choice Requires="wps">
            <w:drawing>
              <wp:anchor distT="0" distB="0" distL="114300" distR="114300" simplePos="0" relativeHeight="251661312" behindDoc="0" locked="0" layoutInCell="1" allowOverlap="1" wp14:anchorId="32376045" wp14:editId="11751448">
                <wp:simplePos x="0" y="0"/>
                <wp:positionH relativeFrom="column">
                  <wp:posOffset>114300</wp:posOffset>
                </wp:positionH>
                <wp:positionV relativeFrom="paragraph">
                  <wp:posOffset>127635</wp:posOffset>
                </wp:positionV>
                <wp:extent cx="50292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5029200" cy="0"/>
                        </a:xfrm>
                        <a:prstGeom prst="line">
                          <a:avLst/>
                        </a:prstGeom>
                        <a:ln w="12700" cmpd="sng">
                          <a:solidFill>
                            <a:schemeClr val="tx2">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3C2F6B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pt,10.05pt" to="4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" strokecolor="#17365d [2415]" strokeweight="1pt">
                <v:shadow on="t" color="black" opacity="24903f" origin=",.5" offset="0,.55556mm"/>
              </v:line>
            </w:pict>
          </mc:Fallback>
        </mc:AlternateContent>
      </w:r>
    </w:p>
    <w:p w14:paraId="41F03823" w14:textId="77777777" w:rsidR="004E6DAF" w:rsidRDefault="004E6DAF" w:rsidP="005A093C">
      <w:pPr>
        <w:jc w:val="center"/>
        <w:rPr>
          <w:rFonts w:asciiTheme="majorHAnsi" w:hAnsiTheme="majorHAnsi"/>
          <w:b/>
        </w:rPr>
      </w:pPr>
    </w:p>
    <w:p w14:paraId="37A68190" w14:textId="77777777" w:rsidR="004E6DAF" w:rsidRDefault="004E6DAF" w:rsidP="005A093C">
      <w:pPr>
        <w:jc w:val="center"/>
        <w:rPr>
          <w:rFonts w:asciiTheme="majorHAnsi" w:hAnsiTheme="majorHAnsi"/>
          <w:b/>
        </w:rPr>
      </w:pPr>
    </w:p>
    <w:p w14:paraId="09C54BE8" w14:textId="77777777" w:rsidR="005A093C" w:rsidRPr="004E6DAF" w:rsidRDefault="0031046C" w:rsidP="005A093C">
      <w:pPr>
        <w:jc w:val="center"/>
        <w:rPr>
          <w:rFonts w:asciiTheme="majorHAnsi" w:hAnsiTheme="majorHAnsi"/>
          <w:b/>
          <w:sz w:val="28"/>
          <w:szCs w:val="28"/>
        </w:rPr>
      </w:pPr>
      <w:r w:rsidRPr="004E6DAF">
        <w:rPr>
          <w:rFonts w:asciiTheme="majorHAnsi" w:hAnsiTheme="majorHAnsi"/>
          <w:b/>
          <w:sz w:val="28"/>
          <w:szCs w:val="28"/>
        </w:rPr>
        <w:t xml:space="preserve">REPORT from the training organized by the Faculty of Law, University of Ljubljana by Associate Professor Dr. Vasilka Sancin and </w:t>
      </w:r>
      <w:r w:rsidR="00FB3122" w:rsidRPr="004E6DAF">
        <w:rPr>
          <w:rFonts w:asciiTheme="majorHAnsi" w:hAnsiTheme="majorHAnsi"/>
          <w:b/>
          <w:sz w:val="28"/>
          <w:szCs w:val="28"/>
        </w:rPr>
        <w:t xml:space="preserve">Teaching </w:t>
      </w:r>
      <w:r w:rsidRPr="004E6DAF">
        <w:rPr>
          <w:rFonts w:asciiTheme="majorHAnsi" w:hAnsiTheme="majorHAnsi"/>
          <w:b/>
          <w:sz w:val="28"/>
          <w:szCs w:val="28"/>
        </w:rPr>
        <w:t xml:space="preserve">Assistant Dr. Maša </w:t>
      </w:r>
      <w:proofErr w:type="spellStart"/>
      <w:r w:rsidRPr="004E6DAF">
        <w:rPr>
          <w:rFonts w:asciiTheme="majorHAnsi" w:hAnsiTheme="majorHAnsi"/>
          <w:b/>
          <w:sz w:val="28"/>
          <w:szCs w:val="28"/>
        </w:rPr>
        <w:t>Kovič</w:t>
      </w:r>
      <w:proofErr w:type="spellEnd"/>
      <w:r w:rsidRPr="004E6DAF">
        <w:rPr>
          <w:rFonts w:asciiTheme="majorHAnsi" w:hAnsiTheme="majorHAnsi"/>
          <w:b/>
          <w:sz w:val="28"/>
          <w:szCs w:val="28"/>
        </w:rPr>
        <w:t xml:space="preserve"> Dine </w:t>
      </w:r>
      <w:r w:rsidR="005A093C" w:rsidRPr="004E6DAF">
        <w:rPr>
          <w:rFonts w:asciiTheme="majorHAnsi" w:hAnsiTheme="majorHAnsi"/>
          <w:b/>
          <w:sz w:val="28"/>
          <w:szCs w:val="28"/>
        </w:rPr>
        <w:t>at the Faculty of Law, University of Montenegro</w:t>
      </w:r>
    </w:p>
    <w:p w14:paraId="70FDA78B" w14:textId="77777777" w:rsidR="005A093C" w:rsidRDefault="005A093C">
      <w:pPr>
        <w:rPr>
          <w:rFonts w:asciiTheme="majorHAnsi" w:hAnsiTheme="majorHAnsi"/>
          <w:b/>
        </w:rPr>
      </w:pPr>
    </w:p>
    <w:p w14:paraId="4E117C67" w14:textId="77777777" w:rsidR="00516848" w:rsidRPr="005A093C" w:rsidRDefault="004E6DAF" w:rsidP="005A093C">
      <w:pPr>
        <w:jc w:val="center"/>
        <w:rPr>
          <w:rFonts w:asciiTheme="majorHAnsi" w:hAnsiTheme="majorHAnsi"/>
        </w:rPr>
      </w:pPr>
      <w:r>
        <w:rPr>
          <w:rFonts w:asciiTheme="majorHAnsi" w:hAnsiTheme="majorHAnsi"/>
        </w:rPr>
        <w:t xml:space="preserve">Podgorica, </w:t>
      </w:r>
      <w:r w:rsidR="001C6E6D">
        <w:rPr>
          <w:rFonts w:asciiTheme="majorHAnsi" w:hAnsiTheme="majorHAnsi"/>
        </w:rPr>
        <w:t>November 27</w:t>
      </w:r>
      <w:r w:rsidR="005A093C">
        <w:rPr>
          <w:rFonts w:asciiTheme="majorHAnsi" w:hAnsiTheme="majorHAnsi"/>
        </w:rPr>
        <w:t xml:space="preserve"> -</w:t>
      </w:r>
      <w:r w:rsidR="0031046C" w:rsidRPr="005A093C">
        <w:rPr>
          <w:rFonts w:asciiTheme="majorHAnsi" w:hAnsiTheme="majorHAnsi"/>
        </w:rPr>
        <w:t xml:space="preserve"> 30</w:t>
      </w:r>
      <w:r w:rsidR="005A093C">
        <w:rPr>
          <w:rFonts w:asciiTheme="majorHAnsi" w:hAnsiTheme="majorHAnsi"/>
        </w:rPr>
        <w:t>, 2018</w:t>
      </w:r>
    </w:p>
    <w:p w14:paraId="0FDE4D78" w14:textId="77777777" w:rsidR="0031046C" w:rsidRPr="0031046C" w:rsidRDefault="0031046C">
      <w:pPr>
        <w:rPr>
          <w:rFonts w:asciiTheme="majorHAnsi" w:hAnsiTheme="majorHAnsi"/>
          <w:b/>
        </w:rPr>
      </w:pPr>
    </w:p>
    <w:p w14:paraId="5E4EA419" w14:textId="77777777" w:rsidR="0031046C" w:rsidRDefault="0031046C">
      <w:pPr>
        <w:rPr>
          <w:rFonts w:asciiTheme="majorHAnsi" w:hAnsiTheme="majorHAnsi"/>
        </w:rPr>
      </w:pPr>
    </w:p>
    <w:p w14:paraId="09FA3312" w14:textId="77777777" w:rsidR="0031046C" w:rsidRDefault="0031046C" w:rsidP="0031046C">
      <w:pPr>
        <w:jc w:val="both"/>
        <w:rPr>
          <w:rFonts w:asciiTheme="majorHAnsi" w:hAnsiTheme="majorHAnsi"/>
        </w:rPr>
      </w:pPr>
      <w:r>
        <w:rPr>
          <w:rFonts w:asciiTheme="majorHAnsi" w:hAnsiTheme="majorHAnsi"/>
        </w:rPr>
        <w:t xml:space="preserve">Associate Professor Dr. Vasilka Sancin and </w:t>
      </w:r>
      <w:r w:rsidR="00FB3122">
        <w:rPr>
          <w:rFonts w:asciiTheme="majorHAnsi" w:hAnsiTheme="majorHAnsi"/>
        </w:rPr>
        <w:t xml:space="preserve">Teaching </w:t>
      </w:r>
      <w:r>
        <w:rPr>
          <w:rFonts w:asciiTheme="majorHAnsi" w:hAnsiTheme="majorHAnsi"/>
        </w:rPr>
        <w:t xml:space="preserve">Assistant Dr. Maša </w:t>
      </w:r>
      <w:proofErr w:type="spellStart"/>
      <w:r>
        <w:rPr>
          <w:rFonts w:asciiTheme="majorHAnsi" w:hAnsiTheme="majorHAnsi"/>
        </w:rPr>
        <w:t>Kovič</w:t>
      </w:r>
      <w:proofErr w:type="spellEnd"/>
      <w:r>
        <w:rPr>
          <w:rFonts w:asciiTheme="majorHAnsi" w:hAnsiTheme="majorHAnsi"/>
        </w:rPr>
        <w:t xml:space="preserve"> Dine from the Department of International Law, Faculty of Law, </w:t>
      </w:r>
      <w:proofErr w:type="gramStart"/>
      <w:r>
        <w:rPr>
          <w:rFonts w:asciiTheme="majorHAnsi" w:hAnsiTheme="majorHAnsi"/>
        </w:rPr>
        <w:t>University</w:t>
      </w:r>
      <w:proofErr w:type="gramEnd"/>
      <w:r>
        <w:rPr>
          <w:rFonts w:asciiTheme="majorHAnsi" w:hAnsiTheme="majorHAnsi"/>
        </w:rPr>
        <w:t xml:space="preserve"> of Ljubljana visited the Faculty of Law, University of Montenegro</w:t>
      </w:r>
      <w:r w:rsidR="001C6E6D">
        <w:rPr>
          <w:rFonts w:asciiTheme="majorHAnsi" w:hAnsiTheme="majorHAnsi"/>
        </w:rPr>
        <w:t xml:space="preserve"> from November 27</w:t>
      </w:r>
      <w:r w:rsidR="004E6DAF">
        <w:rPr>
          <w:rFonts w:asciiTheme="majorHAnsi" w:hAnsiTheme="majorHAnsi"/>
        </w:rPr>
        <w:t xml:space="preserve"> to 30, 2018 to hold a</w:t>
      </w:r>
      <w:r>
        <w:rPr>
          <w:rFonts w:asciiTheme="majorHAnsi" w:hAnsiTheme="majorHAnsi"/>
        </w:rPr>
        <w:t xml:space="preserve"> training</w:t>
      </w:r>
      <w:r w:rsidR="004E6DAF">
        <w:rPr>
          <w:rFonts w:asciiTheme="majorHAnsi" w:hAnsiTheme="majorHAnsi"/>
        </w:rPr>
        <w:t xml:space="preserve"> within the CABUFAL program.</w:t>
      </w:r>
      <w:r>
        <w:rPr>
          <w:rFonts w:asciiTheme="majorHAnsi" w:hAnsiTheme="majorHAnsi"/>
        </w:rPr>
        <w:t xml:space="preserve"> Three days of trainings and meetings were organized for the professors of the </w:t>
      </w:r>
      <w:proofErr w:type="spellStart"/>
      <w:r w:rsidR="004E6DAF">
        <w:rPr>
          <w:rFonts w:asciiTheme="majorHAnsi" w:hAnsiTheme="majorHAnsi"/>
        </w:rPr>
        <w:t>FoL</w:t>
      </w:r>
      <w:proofErr w:type="spellEnd"/>
      <w:r w:rsidR="004E6DAF">
        <w:rPr>
          <w:rFonts w:asciiTheme="majorHAnsi" w:hAnsiTheme="majorHAnsi"/>
        </w:rPr>
        <w:t xml:space="preserve"> </w:t>
      </w:r>
      <w:proofErr w:type="spellStart"/>
      <w:r w:rsidR="004E6DAF">
        <w:rPr>
          <w:rFonts w:asciiTheme="majorHAnsi" w:hAnsiTheme="majorHAnsi"/>
        </w:rPr>
        <w:t>UoM</w:t>
      </w:r>
      <w:proofErr w:type="spellEnd"/>
      <w:r>
        <w:rPr>
          <w:rFonts w:asciiTheme="majorHAnsi" w:hAnsiTheme="majorHAnsi"/>
        </w:rPr>
        <w:t>, other academic staff of the faculty, young associates at the courts and students.</w:t>
      </w:r>
    </w:p>
    <w:p w14:paraId="5E85E0CD" w14:textId="77777777" w:rsidR="00FB3122" w:rsidRDefault="00FB3122" w:rsidP="0031046C">
      <w:pPr>
        <w:jc w:val="both"/>
        <w:rPr>
          <w:rFonts w:asciiTheme="majorHAnsi" w:hAnsiTheme="majorHAnsi"/>
        </w:rPr>
      </w:pPr>
    </w:p>
    <w:p w14:paraId="510DF934" w14:textId="77777777" w:rsidR="001C6E6D" w:rsidRDefault="001C6E6D" w:rsidP="0031046C">
      <w:pPr>
        <w:jc w:val="both"/>
        <w:rPr>
          <w:rFonts w:asciiTheme="majorHAnsi" w:hAnsiTheme="majorHAnsi"/>
        </w:rPr>
      </w:pPr>
      <w:r>
        <w:rPr>
          <w:rFonts w:asciiTheme="majorHAnsi" w:hAnsiTheme="majorHAnsi"/>
        </w:rPr>
        <w:t xml:space="preserve">The training days started on Tuesday November 27, 2018 in the afternoon with </w:t>
      </w:r>
      <w:r w:rsidR="00FB3122">
        <w:rPr>
          <w:rFonts w:asciiTheme="majorHAnsi" w:hAnsiTheme="majorHAnsi"/>
        </w:rPr>
        <w:t xml:space="preserve">Professor Sancin and Teaching Assistant </w:t>
      </w:r>
      <w:proofErr w:type="spellStart"/>
      <w:r w:rsidR="00FB3122">
        <w:rPr>
          <w:rFonts w:asciiTheme="majorHAnsi" w:hAnsiTheme="majorHAnsi"/>
        </w:rPr>
        <w:t>Kovič</w:t>
      </w:r>
      <w:proofErr w:type="spellEnd"/>
      <w:r w:rsidR="00FB3122">
        <w:rPr>
          <w:rFonts w:asciiTheme="majorHAnsi" w:hAnsiTheme="majorHAnsi"/>
        </w:rPr>
        <w:t xml:space="preserve"> Dine </w:t>
      </w:r>
      <w:r>
        <w:rPr>
          <w:rFonts w:asciiTheme="majorHAnsi" w:hAnsiTheme="majorHAnsi"/>
        </w:rPr>
        <w:t xml:space="preserve">meeting the CABUFAL project coordinator Aneta </w:t>
      </w:r>
      <w:proofErr w:type="spellStart"/>
      <w:r>
        <w:rPr>
          <w:rFonts w:asciiTheme="majorHAnsi" w:hAnsiTheme="majorHAnsi"/>
        </w:rPr>
        <w:t>Spaić</w:t>
      </w:r>
      <w:proofErr w:type="spellEnd"/>
      <w:r>
        <w:rPr>
          <w:rFonts w:asciiTheme="majorHAnsi" w:hAnsiTheme="majorHAnsi"/>
        </w:rPr>
        <w:t xml:space="preserve"> and the rest of the project team. The meeting addressed the project development. The project team briefed the lecturers on the project tasks that have been successfully concluded and their results, with a focus on the working package concluded by the Faculty of Law, University of Ljubljana on the suggestions for upgrading the </w:t>
      </w:r>
      <w:proofErr w:type="spellStart"/>
      <w:r>
        <w:rPr>
          <w:rFonts w:asciiTheme="majorHAnsi" w:hAnsiTheme="majorHAnsi"/>
        </w:rPr>
        <w:t>FoL</w:t>
      </w:r>
      <w:proofErr w:type="spellEnd"/>
      <w:r>
        <w:rPr>
          <w:rFonts w:asciiTheme="majorHAnsi" w:hAnsiTheme="majorHAnsi"/>
        </w:rPr>
        <w:t xml:space="preserve"> curricula with EU law units. The project team presented their developments on the curricula upgrading and the changes that have been already implemented following these suggestions. Further activities within the project and the deliverables were also discussed. </w:t>
      </w:r>
    </w:p>
    <w:p w14:paraId="201E2CD7" w14:textId="77777777" w:rsidR="001C6E6D" w:rsidRDefault="001C6E6D" w:rsidP="0031046C">
      <w:pPr>
        <w:jc w:val="both"/>
        <w:rPr>
          <w:rFonts w:asciiTheme="majorHAnsi" w:hAnsiTheme="majorHAnsi"/>
        </w:rPr>
      </w:pPr>
    </w:p>
    <w:p w14:paraId="40AAEBA1" w14:textId="77777777" w:rsidR="00FB3122" w:rsidRDefault="001C6E6D" w:rsidP="0031046C">
      <w:pPr>
        <w:jc w:val="both"/>
        <w:rPr>
          <w:rFonts w:asciiTheme="majorHAnsi" w:hAnsiTheme="majorHAnsi"/>
        </w:rPr>
      </w:pPr>
      <w:r>
        <w:rPr>
          <w:rFonts w:asciiTheme="majorHAnsi" w:hAnsiTheme="majorHAnsi"/>
        </w:rPr>
        <w:t xml:space="preserve">On Wednesday, November 28, 2018 Professor Sancin and TA </w:t>
      </w:r>
      <w:proofErr w:type="spellStart"/>
      <w:r>
        <w:rPr>
          <w:rFonts w:asciiTheme="majorHAnsi" w:hAnsiTheme="majorHAnsi"/>
        </w:rPr>
        <w:t>Kovič</w:t>
      </w:r>
      <w:proofErr w:type="spellEnd"/>
      <w:r>
        <w:rPr>
          <w:rFonts w:asciiTheme="majorHAnsi" w:hAnsiTheme="majorHAnsi"/>
        </w:rPr>
        <w:t xml:space="preserve"> Dine </w:t>
      </w:r>
      <w:r w:rsidR="00FB3122">
        <w:rPr>
          <w:rFonts w:asciiTheme="majorHAnsi" w:hAnsiTheme="majorHAnsi"/>
        </w:rPr>
        <w:t xml:space="preserve">first met with the Dean of the Faculty of Law, </w:t>
      </w:r>
      <w:proofErr w:type="spellStart"/>
      <w:r w:rsidR="00FB3122">
        <w:rPr>
          <w:rFonts w:asciiTheme="majorHAnsi" w:hAnsiTheme="majorHAnsi"/>
        </w:rPr>
        <w:t>UoM</w:t>
      </w:r>
      <w:proofErr w:type="spellEnd"/>
      <w:r w:rsidR="00FB3122">
        <w:rPr>
          <w:rFonts w:asciiTheme="majorHAnsi" w:hAnsiTheme="majorHAnsi"/>
        </w:rPr>
        <w:t xml:space="preserve"> and the project coordinator Professor Aneta </w:t>
      </w:r>
      <w:proofErr w:type="spellStart"/>
      <w:r w:rsidR="00FB3122">
        <w:rPr>
          <w:rFonts w:asciiTheme="majorHAnsi" w:hAnsiTheme="majorHAnsi"/>
        </w:rPr>
        <w:t>Spaić</w:t>
      </w:r>
      <w:proofErr w:type="spellEnd"/>
      <w:r w:rsidR="00FB3122">
        <w:rPr>
          <w:rFonts w:asciiTheme="majorHAnsi" w:hAnsiTheme="majorHAnsi"/>
        </w:rPr>
        <w:t xml:space="preserve"> to discuss the possibilities of future cooperation between the two faculties following the CABUFAL project. Several suggestions were brought forward and agreed on, e.g. </w:t>
      </w:r>
      <w:r w:rsidR="004E6DAF">
        <w:rPr>
          <w:rFonts w:asciiTheme="majorHAnsi" w:hAnsiTheme="majorHAnsi"/>
        </w:rPr>
        <w:t xml:space="preserve">options of </w:t>
      </w:r>
      <w:r w:rsidR="00C61B68">
        <w:rPr>
          <w:rFonts w:asciiTheme="majorHAnsi" w:hAnsiTheme="majorHAnsi"/>
        </w:rPr>
        <w:t>Erasmus student mobility</w:t>
      </w:r>
      <w:r w:rsidR="004E6DAF">
        <w:rPr>
          <w:rFonts w:asciiTheme="majorHAnsi" w:hAnsiTheme="majorHAnsi"/>
        </w:rPr>
        <w:t xml:space="preserve"> between the two faculties</w:t>
      </w:r>
      <w:r w:rsidR="00C61B68">
        <w:rPr>
          <w:rFonts w:asciiTheme="majorHAnsi" w:hAnsiTheme="majorHAnsi"/>
        </w:rPr>
        <w:t xml:space="preserve"> and </w:t>
      </w:r>
      <w:r w:rsidR="00FB3122">
        <w:rPr>
          <w:rFonts w:asciiTheme="majorHAnsi" w:hAnsiTheme="majorHAnsi"/>
        </w:rPr>
        <w:t xml:space="preserve">participation of the </w:t>
      </w:r>
      <w:proofErr w:type="spellStart"/>
      <w:r w:rsidR="00FB3122">
        <w:rPr>
          <w:rFonts w:asciiTheme="majorHAnsi" w:hAnsiTheme="majorHAnsi"/>
        </w:rPr>
        <w:t>FoL</w:t>
      </w:r>
      <w:proofErr w:type="spellEnd"/>
      <w:r w:rsidR="00FB3122">
        <w:rPr>
          <w:rFonts w:asciiTheme="majorHAnsi" w:hAnsiTheme="majorHAnsi"/>
        </w:rPr>
        <w:t xml:space="preserve">, </w:t>
      </w:r>
      <w:proofErr w:type="spellStart"/>
      <w:r w:rsidR="00FB3122">
        <w:rPr>
          <w:rFonts w:asciiTheme="majorHAnsi" w:hAnsiTheme="majorHAnsi"/>
        </w:rPr>
        <w:t>UoM</w:t>
      </w:r>
      <w:proofErr w:type="spellEnd"/>
      <w:r w:rsidR="00FB3122">
        <w:rPr>
          <w:rFonts w:asciiTheme="majorHAnsi" w:hAnsiTheme="majorHAnsi"/>
        </w:rPr>
        <w:t xml:space="preserve"> student teams at international student competitions organized by the Faculty of Law, University of Ljubljana</w:t>
      </w:r>
      <w:r w:rsidR="00B33697">
        <w:rPr>
          <w:rFonts w:asciiTheme="majorHAnsi" w:hAnsiTheme="majorHAnsi"/>
        </w:rPr>
        <w:t xml:space="preserve"> – All-European International Humanitarian and Refugee Law Moot Court Competition and MUNLawS Model United Nations Competition. </w:t>
      </w:r>
      <w:r w:rsidR="00832314">
        <w:rPr>
          <w:rFonts w:asciiTheme="majorHAnsi" w:hAnsiTheme="majorHAnsi"/>
        </w:rPr>
        <w:t>Both competitions require students to learn and present their knowledge of European law.</w:t>
      </w:r>
    </w:p>
    <w:p w14:paraId="781E49D0" w14:textId="77777777" w:rsidR="00832314" w:rsidRDefault="00832314" w:rsidP="0031046C">
      <w:pPr>
        <w:jc w:val="both"/>
        <w:rPr>
          <w:rFonts w:asciiTheme="majorHAnsi" w:hAnsiTheme="majorHAnsi"/>
        </w:rPr>
      </w:pPr>
    </w:p>
    <w:p w14:paraId="3D02B7F5" w14:textId="77777777" w:rsidR="00832314" w:rsidRDefault="00832314" w:rsidP="0031046C">
      <w:pPr>
        <w:jc w:val="both"/>
        <w:rPr>
          <w:rFonts w:asciiTheme="majorHAnsi" w:hAnsiTheme="majorHAnsi"/>
        </w:rPr>
      </w:pPr>
      <w:r>
        <w:rPr>
          <w:rFonts w:asciiTheme="majorHAnsi" w:hAnsiTheme="majorHAnsi"/>
        </w:rPr>
        <w:t xml:space="preserve">Following the meeting, Professor Sancin held her lecture entitled </w:t>
      </w:r>
      <w:r w:rsidRPr="00AA5BF4">
        <w:rPr>
          <w:rFonts w:asciiTheme="majorHAnsi" w:hAnsiTheme="majorHAnsi"/>
          <w:i/>
        </w:rPr>
        <w:t>The Court of Justice and the Co</w:t>
      </w:r>
      <w:r w:rsidR="00AA5BF4">
        <w:rPr>
          <w:rFonts w:asciiTheme="majorHAnsi" w:hAnsiTheme="majorHAnsi"/>
          <w:i/>
        </w:rPr>
        <w:t>urt of Human Rights: A Complex I</w:t>
      </w:r>
      <w:r w:rsidRPr="00AA5BF4">
        <w:rPr>
          <w:rFonts w:asciiTheme="majorHAnsi" w:hAnsiTheme="majorHAnsi"/>
          <w:i/>
        </w:rPr>
        <w:t>nteraction</w:t>
      </w:r>
      <w:r w:rsidR="004612DD">
        <w:rPr>
          <w:rFonts w:asciiTheme="majorHAnsi" w:hAnsiTheme="majorHAnsi"/>
        </w:rPr>
        <w:t xml:space="preserve">. The </w:t>
      </w:r>
      <w:r w:rsidR="004E6DAF">
        <w:rPr>
          <w:rFonts w:asciiTheme="majorHAnsi" w:hAnsiTheme="majorHAnsi"/>
        </w:rPr>
        <w:t>lecture</w:t>
      </w:r>
      <w:r w:rsidR="004612DD">
        <w:rPr>
          <w:rFonts w:asciiTheme="majorHAnsi" w:hAnsiTheme="majorHAnsi"/>
        </w:rPr>
        <w:t xml:space="preserve"> addressed the complex issue of overlapping normative frameworks, presented the procedures </w:t>
      </w:r>
      <w:r w:rsidR="004612DD">
        <w:rPr>
          <w:rFonts w:asciiTheme="majorHAnsi" w:hAnsiTheme="majorHAnsi"/>
        </w:rPr>
        <w:lastRenderedPageBreak/>
        <w:t xml:space="preserve">before the two courts and </w:t>
      </w:r>
      <w:r w:rsidR="00C61B68">
        <w:rPr>
          <w:rFonts w:asciiTheme="majorHAnsi" w:hAnsiTheme="majorHAnsi"/>
        </w:rPr>
        <w:t>the challenges of the accession of the European Union to the European Court of Human Rights.</w:t>
      </w:r>
    </w:p>
    <w:p w14:paraId="2C581489" w14:textId="77777777" w:rsidR="00C61B68" w:rsidRDefault="00C61B68" w:rsidP="0031046C">
      <w:pPr>
        <w:jc w:val="both"/>
        <w:rPr>
          <w:rFonts w:asciiTheme="majorHAnsi" w:hAnsiTheme="majorHAnsi"/>
        </w:rPr>
      </w:pPr>
    </w:p>
    <w:p w14:paraId="4A18A023" w14:textId="77777777" w:rsidR="00C61B68" w:rsidRDefault="00C61B68" w:rsidP="0031046C">
      <w:pPr>
        <w:jc w:val="both"/>
        <w:rPr>
          <w:rFonts w:asciiTheme="majorHAnsi" w:hAnsiTheme="majorHAnsi"/>
        </w:rPr>
      </w:pPr>
      <w:r>
        <w:rPr>
          <w:rFonts w:asciiTheme="majorHAnsi" w:hAnsiTheme="majorHAnsi"/>
        </w:rPr>
        <w:t xml:space="preserve">Maša </w:t>
      </w:r>
      <w:proofErr w:type="spellStart"/>
      <w:r>
        <w:rPr>
          <w:rFonts w:asciiTheme="majorHAnsi" w:hAnsiTheme="majorHAnsi"/>
        </w:rPr>
        <w:t>Kovič</w:t>
      </w:r>
      <w:proofErr w:type="spellEnd"/>
      <w:r>
        <w:rPr>
          <w:rFonts w:asciiTheme="majorHAnsi" w:hAnsiTheme="majorHAnsi"/>
        </w:rPr>
        <w:t xml:space="preserve"> Dine continued the training with a lecture on </w:t>
      </w:r>
      <w:r w:rsidRPr="00AA5BF4">
        <w:rPr>
          <w:rFonts w:asciiTheme="majorHAnsi" w:hAnsiTheme="majorHAnsi"/>
          <w:i/>
        </w:rPr>
        <w:t>European Environmental Law</w:t>
      </w:r>
      <w:r>
        <w:rPr>
          <w:rFonts w:asciiTheme="majorHAnsi" w:hAnsiTheme="majorHAnsi"/>
        </w:rPr>
        <w:t>. The lecture presented the objectives of the EU environmental protection, addressed the issue of EU competences in environmental matters and presented the fundamental principles of EU environmental law.</w:t>
      </w:r>
    </w:p>
    <w:p w14:paraId="2DC44CC9" w14:textId="77777777" w:rsidR="00C61B68" w:rsidRDefault="00C61B68" w:rsidP="0031046C">
      <w:pPr>
        <w:jc w:val="both"/>
        <w:rPr>
          <w:rFonts w:asciiTheme="majorHAnsi" w:hAnsiTheme="majorHAnsi"/>
        </w:rPr>
      </w:pPr>
    </w:p>
    <w:p w14:paraId="5EC28E57" w14:textId="77777777" w:rsidR="00C61B68" w:rsidRDefault="00C61B68" w:rsidP="0031046C">
      <w:pPr>
        <w:jc w:val="both"/>
        <w:rPr>
          <w:rFonts w:asciiTheme="majorHAnsi" w:hAnsiTheme="majorHAnsi"/>
        </w:rPr>
      </w:pPr>
      <w:r>
        <w:rPr>
          <w:rFonts w:asciiTheme="majorHAnsi" w:hAnsiTheme="majorHAnsi"/>
        </w:rPr>
        <w:t xml:space="preserve">The first training day concluded with consultations with the CABUFAL project team and the </w:t>
      </w:r>
      <w:proofErr w:type="spellStart"/>
      <w:r>
        <w:rPr>
          <w:rFonts w:asciiTheme="majorHAnsi" w:hAnsiTheme="majorHAnsi"/>
        </w:rPr>
        <w:t>FoL</w:t>
      </w:r>
      <w:proofErr w:type="spellEnd"/>
      <w:r>
        <w:rPr>
          <w:rFonts w:asciiTheme="majorHAnsi" w:hAnsiTheme="majorHAnsi"/>
        </w:rPr>
        <w:t xml:space="preserve"> professors. The discussion was focused on best practices in teaching EU law topics within other subjects especially within the Public International Law course</w:t>
      </w:r>
      <w:r w:rsidR="00762BA0">
        <w:rPr>
          <w:rFonts w:asciiTheme="majorHAnsi" w:hAnsiTheme="majorHAnsi"/>
        </w:rPr>
        <w:t xml:space="preserve">. This discussion continued the </w:t>
      </w:r>
      <w:r w:rsidR="001C6E6D">
        <w:rPr>
          <w:rFonts w:asciiTheme="majorHAnsi" w:hAnsiTheme="majorHAnsi"/>
        </w:rPr>
        <w:t>third</w:t>
      </w:r>
      <w:r w:rsidR="00762BA0">
        <w:rPr>
          <w:rFonts w:asciiTheme="majorHAnsi" w:hAnsiTheme="majorHAnsi"/>
        </w:rPr>
        <w:t xml:space="preserve"> day</w:t>
      </w:r>
      <w:r w:rsidR="001C6E6D">
        <w:rPr>
          <w:rFonts w:asciiTheme="majorHAnsi" w:hAnsiTheme="majorHAnsi"/>
        </w:rPr>
        <w:t>, Thursday, November 29, 2019,</w:t>
      </w:r>
      <w:r w:rsidR="00762BA0">
        <w:rPr>
          <w:rFonts w:asciiTheme="majorHAnsi" w:hAnsiTheme="majorHAnsi"/>
        </w:rPr>
        <w:t xml:space="preserve"> </w:t>
      </w:r>
      <w:r w:rsidR="00AA5BF4">
        <w:rPr>
          <w:rFonts w:asciiTheme="majorHAnsi" w:hAnsiTheme="majorHAnsi"/>
        </w:rPr>
        <w:t xml:space="preserve">both in the morning and the afternoon </w:t>
      </w:r>
      <w:r w:rsidR="00762BA0">
        <w:rPr>
          <w:rFonts w:asciiTheme="majorHAnsi" w:hAnsiTheme="majorHAnsi"/>
        </w:rPr>
        <w:t>with a focus on curricula development and suggestions on the inclusion of EU law topics within the curricula of other law</w:t>
      </w:r>
      <w:r w:rsidR="004E6DAF">
        <w:rPr>
          <w:rFonts w:asciiTheme="majorHAnsi" w:hAnsiTheme="majorHAnsi"/>
        </w:rPr>
        <w:t xml:space="preserve"> courses. Examples from courses besides Public International Law </w:t>
      </w:r>
      <w:r w:rsidR="00762BA0">
        <w:rPr>
          <w:rFonts w:asciiTheme="majorHAnsi" w:hAnsiTheme="majorHAnsi"/>
        </w:rPr>
        <w:t xml:space="preserve">taught at the Faculty of Law, University of Ljubljana </w:t>
      </w:r>
      <w:proofErr w:type="gramStart"/>
      <w:r w:rsidR="00762BA0">
        <w:rPr>
          <w:rFonts w:asciiTheme="majorHAnsi" w:hAnsiTheme="majorHAnsi"/>
        </w:rPr>
        <w:t>were presented</w:t>
      </w:r>
      <w:proofErr w:type="gramEnd"/>
      <w:r w:rsidR="00762BA0">
        <w:rPr>
          <w:rFonts w:asciiTheme="majorHAnsi" w:hAnsiTheme="majorHAnsi"/>
        </w:rPr>
        <w:t>.</w:t>
      </w:r>
    </w:p>
    <w:p w14:paraId="68DB78D8" w14:textId="77777777" w:rsidR="00762BA0" w:rsidRDefault="00762BA0" w:rsidP="0031046C">
      <w:pPr>
        <w:jc w:val="both"/>
        <w:rPr>
          <w:rFonts w:asciiTheme="majorHAnsi" w:hAnsiTheme="majorHAnsi"/>
        </w:rPr>
      </w:pPr>
    </w:p>
    <w:p w14:paraId="46B7DD1F" w14:textId="77777777" w:rsidR="00762BA0" w:rsidRDefault="00762BA0" w:rsidP="0031046C">
      <w:pPr>
        <w:jc w:val="both"/>
        <w:rPr>
          <w:rFonts w:asciiTheme="majorHAnsi" w:hAnsiTheme="majorHAnsi"/>
        </w:rPr>
      </w:pPr>
      <w:r>
        <w:rPr>
          <w:rFonts w:asciiTheme="majorHAnsi" w:hAnsiTheme="majorHAnsi"/>
        </w:rPr>
        <w:t xml:space="preserve">On the </w:t>
      </w:r>
      <w:r w:rsidR="001C6E6D">
        <w:rPr>
          <w:rFonts w:asciiTheme="majorHAnsi" w:hAnsiTheme="majorHAnsi"/>
        </w:rPr>
        <w:t>third</w:t>
      </w:r>
      <w:r>
        <w:rPr>
          <w:rFonts w:asciiTheme="majorHAnsi" w:hAnsiTheme="majorHAnsi"/>
        </w:rPr>
        <w:t xml:space="preserve"> day the lecture of Maša </w:t>
      </w:r>
      <w:proofErr w:type="spellStart"/>
      <w:r>
        <w:rPr>
          <w:rFonts w:asciiTheme="majorHAnsi" w:hAnsiTheme="majorHAnsi"/>
        </w:rPr>
        <w:t>Kovič</w:t>
      </w:r>
      <w:proofErr w:type="spellEnd"/>
      <w:r>
        <w:rPr>
          <w:rFonts w:asciiTheme="majorHAnsi" w:hAnsiTheme="majorHAnsi"/>
        </w:rPr>
        <w:t xml:space="preserve"> Dine entitled </w:t>
      </w:r>
      <w:r w:rsidRPr="00AA5BF4">
        <w:rPr>
          <w:rFonts w:asciiTheme="majorHAnsi" w:hAnsiTheme="majorHAnsi"/>
          <w:i/>
        </w:rPr>
        <w:t xml:space="preserve">Environmental Law Cases before the </w:t>
      </w:r>
      <w:proofErr w:type="spellStart"/>
      <w:r w:rsidRPr="00AA5BF4">
        <w:rPr>
          <w:rFonts w:asciiTheme="majorHAnsi" w:hAnsiTheme="majorHAnsi"/>
          <w:i/>
        </w:rPr>
        <w:t>ECtHR</w:t>
      </w:r>
      <w:proofErr w:type="spellEnd"/>
      <w:r>
        <w:rPr>
          <w:rFonts w:asciiTheme="majorHAnsi" w:hAnsiTheme="majorHAnsi"/>
        </w:rPr>
        <w:t xml:space="preserve"> focused on the possibilities of litigating environmental degradation and climate change issues before the </w:t>
      </w:r>
      <w:proofErr w:type="spellStart"/>
      <w:r>
        <w:rPr>
          <w:rFonts w:asciiTheme="majorHAnsi" w:hAnsiTheme="majorHAnsi"/>
        </w:rPr>
        <w:t>ECtHR</w:t>
      </w:r>
      <w:proofErr w:type="spellEnd"/>
      <w:r>
        <w:rPr>
          <w:rFonts w:asciiTheme="majorHAnsi" w:hAnsiTheme="majorHAnsi"/>
        </w:rPr>
        <w:t>. The lecture presented a set of different environmental cases decided before the court and the reasoning for the courts decisions.</w:t>
      </w:r>
    </w:p>
    <w:p w14:paraId="16AAC242" w14:textId="77777777" w:rsidR="00AA5BF4" w:rsidRDefault="00AA5BF4" w:rsidP="0031046C">
      <w:pPr>
        <w:jc w:val="both"/>
        <w:rPr>
          <w:rFonts w:asciiTheme="majorHAnsi" w:hAnsiTheme="majorHAnsi"/>
        </w:rPr>
      </w:pPr>
    </w:p>
    <w:p w14:paraId="2FEB2935" w14:textId="77777777" w:rsidR="00AA5BF4" w:rsidRDefault="00AA5BF4" w:rsidP="0031046C">
      <w:pPr>
        <w:jc w:val="both"/>
        <w:rPr>
          <w:rFonts w:asciiTheme="majorHAnsi" w:hAnsiTheme="majorHAnsi"/>
        </w:rPr>
      </w:pPr>
      <w:r>
        <w:rPr>
          <w:rFonts w:asciiTheme="majorHAnsi" w:hAnsiTheme="majorHAnsi"/>
        </w:rPr>
        <w:t xml:space="preserve">Professor Sancin concluded the </w:t>
      </w:r>
      <w:r w:rsidR="001C6E6D">
        <w:rPr>
          <w:rFonts w:asciiTheme="majorHAnsi" w:hAnsiTheme="majorHAnsi"/>
        </w:rPr>
        <w:t>four</w:t>
      </w:r>
      <w:r>
        <w:rPr>
          <w:rFonts w:asciiTheme="majorHAnsi" w:hAnsiTheme="majorHAnsi"/>
        </w:rPr>
        <w:t xml:space="preserve"> training days</w:t>
      </w:r>
      <w:r w:rsidR="001C6E6D">
        <w:rPr>
          <w:rFonts w:asciiTheme="majorHAnsi" w:hAnsiTheme="majorHAnsi"/>
        </w:rPr>
        <w:t xml:space="preserve"> on</w:t>
      </w:r>
      <w:r>
        <w:rPr>
          <w:rFonts w:asciiTheme="majorHAnsi" w:hAnsiTheme="majorHAnsi"/>
        </w:rPr>
        <w:t xml:space="preserve"> with a lecture on </w:t>
      </w:r>
      <w:r w:rsidR="001C6E6D">
        <w:rPr>
          <w:rFonts w:asciiTheme="majorHAnsi" w:hAnsiTheme="majorHAnsi"/>
        </w:rPr>
        <w:t>Friday, November 30, 2019,</w:t>
      </w:r>
      <w:r>
        <w:rPr>
          <w:rFonts w:asciiTheme="majorHAnsi" w:hAnsiTheme="majorHAnsi"/>
        </w:rPr>
        <w:t xml:space="preserve"> entitled </w:t>
      </w:r>
      <w:r w:rsidRPr="00AA5BF4">
        <w:rPr>
          <w:rFonts w:asciiTheme="majorHAnsi" w:hAnsiTheme="majorHAnsi"/>
          <w:i/>
        </w:rPr>
        <w:t xml:space="preserve">Bilateral Investment Treaties in the Light of the </w:t>
      </w:r>
      <w:proofErr w:type="spellStart"/>
      <w:r w:rsidRPr="00AA5BF4">
        <w:rPr>
          <w:rFonts w:asciiTheme="majorHAnsi" w:hAnsiTheme="majorHAnsi"/>
          <w:i/>
        </w:rPr>
        <w:t>Achmea</w:t>
      </w:r>
      <w:proofErr w:type="spellEnd"/>
      <w:r w:rsidRPr="00AA5BF4">
        <w:rPr>
          <w:rFonts w:asciiTheme="majorHAnsi" w:hAnsiTheme="majorHAnsi"/>
          <w:i/>
        </w:rPr>
        <w:t xml:space="preserve"> Case</w:t>
      </w:r>
      <w:r>
        <w:rPr>
          <w:rFonts w:asciiTheme="majorHAnsi" w:hAnsiTheme="majorHAnsi"/>
        </w:rPr>
        <w:t>. Following a brief overview of the investor-s</w:t>
      </w:r>
      <w:r w:rsidR="00A8188E">
        <w:rPr>
          <w:rFonts w:asciiTheme="majorHAnsi" w:hAnsiTheme="majorHAnsi"/>
        </w:rPr>
        <w:t xml:space="preserve">tate dispute settlement system and the developments leading to the CJEU’s preliminary ruling in the case Slovak Republic v </w:t>
      </w:r>
      <w:proofErr w:type="spellStart"/>
      <w:r w:rsidR="00A8188E">
        <w:rPr>
          <w:rFonts w:asciiTheme="majorHAnsi" w:hAnsiTheme="majorHAnsi"/>
        </w:rPr>
        <w:t>Achmea</w:t>
      </w:r>
      <w:proofErr w:type="spellEnd"/>
      <w:r w:rsidR="00A8188E">
        <w:rPr>
          <w:rFonts w:asciiTheme="majorHAnsi" w:hAnsiTheme="majorHAnsi"/>
        </w:rPr>
        <w:t xml:space="preserve"> BV, the lecture focused on the reasoning in the </w:t>
      </w:r>
      <w:proofErr w:type="spellStart"/>
      <w:r w:rsidR="00A8188E">
        <w:rPr>
          <w:rFonts w:asciiTheme="majorHAnsi" w:hAnsiTheme="majorHAnsi"/>
        </w:rPr>
        <w:t>Achmea</w:t>
      </w:r>
      <w:proofErr w:type="spellEnd"/>
      <w:r w:rsidR="00A8188E">
        <w:rPr>
          <w:rFonts w:asciiTheme="majorHAnsi" w:hAnsiTheme="majorHAnsi"/>
        </w:rPr>
        <w:t xml:space="preserve"> case concerning </w:t>
      </w:r>
      <w:r w:rsidR="00302394">
        <w:rPr>
          <w:rFonts w:asciiTheme="majorHAnsi" w:hAnsiTheme="majorHAnsi"/>
        </w:rPr>
        <w:t>the relationship between the ISDS and the EU law and the EU judicial system. The potential implications of the CJEU ruling for other cases before Member State courts was also presented, especially</w:t>
      </w:r>
      <w:r w:rsidR="005A093C">
        <w:rPr>
          <w:rFonts w:asciiTheme="majorHAnsi" w:hAnsiTheme="majorHAnsi"/>
        </w:rPr>
        <w:t xml:space="preserve"> the </w:t>
      </w:r>
      <w:proofErr w:type="spellStart"/>
      <w:r w:rsidR="005A093C">
        <w:rPr>
          <w:rFonts w:asciiTheme="majorHAnsi" w:hAnsiTheme="majorHAnsi"/>
        </w:rPr>
        <w:t>Vattenfall</w:t>
      </w:r>
      <w:proofErr w:type="spellEnd"/>
      <w:r w:rsidR="005A093C">
        <w:rPr>
          <w:rFonts w:asciiTheme="majorHAnsi" w:hAnsiTheme="majorHAnsi"/>
        </w:rPr>
        <w:t xml:space="preserve"> v. Germany case, as well as the </w:t>
      </w:r>
      <w:r w:rsidR="00D16C8D">
        <w:rPr>
          <w:rFonts w:asciiTheme="majorHAnsi" w:hAnsiTheme="majorHAnsi"/>
        </w:rPr>
        <w:t xml:space="preserve">wider </w:t>
      </w:r>
      <w:r w:rsidR="005A093C">
        <w:rPr>
          <w:rFonts w:asciiTheme="majorHAnsi" w:hAnsiTheme="majorHAnsi"/>
        </w:rPr>
        <w:t xml:space="preserve">responses to the </w:t>
      </w:r>
      <w:proofErr w:type="spellStart"/>
      <w:r w:rsidR="005A093C">
        <w:rPr>
          <w:rFonts w:asciiTheme="majorHAnsi" w:hAnsiTheme="majorHAnsi"/>
        </w:rPr>
        <w:t>Achmea</w:t>
      </w:r>
      <w:proofErr w:type="spellEnd"/>
      <w:r w:rsidR="005A093C">
        <w:rPr>
          <w:rFonts w:asciiTheme="majorHAnsi" w:hAnsiTheme="majorHAnsi"/>
        </w:rPr>
        <w:t xml:space="preserve"> effects within investment law.</w:t>
      </w:r>
    </w:p>
    <w:p w14:paraId="6B9897D0" w14:textId="77777777" w:rsidR="00762BA0" w:rsidRDefault="00762BA0" w:rsidP="0031046C">
      <w:pPr>
        <w:jc w:val="both"/>
        <w:rPr>
          <w:rFonts w:asciiTheme="majorHAnsi" w:hAnsiTheme="majorHAnsi"/>
        </w:rPr>
      </w:pPr>
    </w:p>
    <w:p w14:paraId="5805044B" w14:textId="77777777" w:rsidR="00762BA0" w:rsidRDefault="00762BA0" w:rsidP="0031046C">
      <w:pPr>
        <w:jc w:val="both"/>
        <w:rPr>
          <w:rFonts w:asciiTheme="majorHAnsi" w:hAnsiTheme="majorHAnsi"/>
        </w:rPr>
      </w:pPr>
    </w:p>
    <w:p w14:paraId="5382834B" w14:textId="77777777" w:rsidR="00762BA0" w:rsidRDefault="00762BA0" w:rsidP="0031046C">
      <w:pPr>
        <w:jc w:val="both"/>
        <w:rPr>
          <w:rFonts w:asciiTheme="majorHAnsi" w:hAnsiTheme="majorHAnsi"/>
        </w:rPr>
      </w:pPr>
    </w:p>
    <w:p w14:paraId="50F3AA1D" w14:textId="77777777" w:rsidR="00C61B68" w:rsidRDefault="00C61B68" w:rsidP="0031046C">
      <w:pPr>
        <w:jc w:val="both"/>
        <w:rPr>
          <w:rFonts w:asciiTheme="majorHAnsi" w:hAnsiTheme="majorHAnsi"/>
        </w:rPr>
      </w:pPr>
    </w:p>
    <w:p w14:paraId="2ED1FA85" w14:textId="77777777" w:rsidR="00C61B68" w:rsidRDefault="00C61B68" w:rsidP="0031046C">
      <w:pPr>
        <w:jc w:val="both"/>
        <w:rPr>
          <w:rFonts w:asciiTheme="majorHAnsi" w:hAnsiTheme="majorHAnsi"/>
        </w:rPr>
      </w:pPr>
    </w:p>
    <w:p w14:paraId="48848DF1" w14:textId="77777777" w:rsidR="00C61B68" w:rsidRDefault="00C61B68" w:rsidP="0031046C">
      <w:pPr>
        <w:jc w:val="both"/>
        <w:rPr>
          <w:rFonts w:asciiTheme="majorHAnsi" w:hAnsiTheme="majorHAnsi"/>
        </w:rPr>
      </w:pPr>
    </w:p>
    <w:p w14:paraId="20463749" w14:textId="77777777" w:rsidR="00C61B68" w:rsidRDefault="00C61B68" w:rsidP="0031046C">
      <w:pPr>
        <w:jc w:val="both"/>
        <w:rPr>
          <w:rFonts w:asciiTheme="majorHAnsi" w:hAnsiTheme="majorHAnsi"/>
        </w:rPr>
      </w:pPr>
    </w:p>
    <w:p w14:paraId="40C3B21A" w14:textId="77777777" w:rsidR="00C61B68" w:rsidRDefault="00C61B68" w:rsidP="0031046C">
      <w:pPr>
        <w:jc w:val="both"/>
        <w:rPr>
          <w:rFonts w:asciiTheme="majorHAnsi" w:hAnsiTheme="majorHAnsi"/>
        </w:rPr>
      </w:pPr>
    </w:p>
    <w:p w14:paraId="2E946D55" w14:textId="77777777" w:rsidR="00832314" w:rsidRDefault="00832314" w:rsidP="0031046C">
      <w:pPr>
        <w:jc w:val="both"/>
        <w:rPr>
          <w:rFonts w:asciiTheme="majorHAnsi" w:hAnsiTheme="majorHAnsi"/>
        </w:rPr>
      </w:pPr>
    </w:p>
    <w:p w14:paraId="0F332036" w14:textId="77777777" w:rsidR="00832314" w:rsidRDefault="00832314" w:rsidP="0031046C">
      <w:pPr>
        <w:jc w:val="both"/>
        <w:rPr>
          <w:rFonts w:asciiTheme="majorHAnsi" w:hAnsiTheme="majorHAnsi"/>
        </w:rPr>
      </w:pPr>
    </w:p>
    <w:p w14:paraId="37677249" w14:textId="77777777" w:rsidR="00832314" w:rsidRDefault="00832314" w:rsidP="0031046C">
      <w:pPr>
        <w:jc w:val="both"/>
        <w:rPr>
          <w:rFonts w:asciiTheme="majorHAnsi" w:hAnsiTheme="majorHAnsi"/>
        </w:rPr>
      </w:pPr>
    </w:p>
    <w:p w14:paraId="16983CFA" w14:textId="77777777" w:rsidR="00832314" w:rsidRDefault="00832314" w:rsidP="0031046C">
      <w:pPr>
        <w:jc w:val="both"/>
        <w:rPr>
          <w:rFonts w:asciiTheme="majorHAnsi" w:hAnsiTheme="majorHAnsi"/>
        </w:rPr>
      </w:pPr>
    </w:p>
    <w:p w14:paraId="69681038" w14:textId="77777777" w:rsidR="0031046C" w:rsidRDefault="0031046C" w:rsidP="0031046C">
      <w:pPr>
        <w:jc w:val="both"/>
        <w:rPr>
          <w:rFonts w:asciiTheme="majorHAnsi" w:hAnsiTheme="majorHAnsi"/>
        </w:rPr>
      </w:pPr>
    </w:p>
    <w:p w14:paraId="58432689" w14:textId="77777777" w:rsidR="0031046C" w:rsidRPr="0031046C" w:rsidRDefault="0031046C" w:rsidP="0031046C">
      <w:pPr>
        <w:jc w:val="both"/>
        <w:rPr>
          <w:rFonts w:asciiTheme="majorHAnsi" w:hAnsiTheme="majorHAnsi"/>
        </w:rPr>
      </w:pPr>
    </w:p>
    <w:sectPr w:rsidR="0031046C" w:rsidRPr="0031046C" w:rsidSect="0051684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6C"/>
    <w:rsid w:val="001C6E6D"/>
    <w:rsid w:val="00302394"/>
    <w:rsid w:val="0031046C"/>
    <w:rsid w:val="00446CF9"/>
    <w:rsid w:val="004612DD"/>
    <w:rsid w:val="004E6DAF"/>
    <w:rsid w:val="00516848"/>
    <w:rsid w:val="005A093C"/>
    <w:rsid w:val="00762BA0"/>
    <w:rsid w:val="00832314"/>
    <w:rsid w:val="00A8188E"/>
    <w:rsid w:val="00AA5BF4"/>
    <w:rsid w:val="00B33697"/>
    <w:rsid w:val="00C61B68"/>
    <w:rsid w:val="00D16C8D"/>
    <w:rsid w:val="00FB3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B2B81B"/>
  <w14:defaultImageDpi w14:val="300"/>
  <w15:docId w15:val="{47617CEF-E69C-490E-9392-6D88FE3F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E6DAF"/>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4E6DA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AB6E5-7E46-44BD-9035-4955E844D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3919</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Vasilka Sancin</cp:lastModifiedBy>
  <cp:revision>2</cp:revision>
  <dcterms:created xsi:type="dcterms:W3CDTF">2019-06-05T08:15:00Z</dcterms:created>
  <dcterms:modified xsi:type="dcterms:W3CDTF">2019-06-05T08:15:00Z</dcterms:modified>
</cp:coreProperties>
</file>